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323F2" w14:textId="269ECD19" w:rsidR="009B28FA" w:rsidRDefault="009B28FA" w:rsidP="009B28FA">
      <w:pPr>
        <w:pStyle w:val="Header"/>
        <w:tabs>
          <w:tab w:val="right" w:pos="9639"/>
          <w:tab w:val="right" w:pos="13323"/>
        </w:tabs>
        <w:jc w:val="both"/>
        <w:rPr>
          <w:rFonts w:asciiTheme="minorHAnsi" w:hAnsiTheme="minorHAnsi" w:cstheme="minorHAnsi"/>
          <w:sz w:val="24"/>
          <w:szCs w:val="24"/>
        </w:rPr>
      </w:pPr>
      <w:r>
        <w:rPr>
          <w:rFonts w:asciiTheme="minorHAnsi" w:hAnsiTheme="minorHAnsi" w:cstheme="minorHAnsi"/>
          <w:sz w:val="24"/>
          <w:szCs w:val="24"/>
        </w:rPr>
        <w:t>3GPP TSG-RAN WG4 Meeting #1</w:t>
      </w:r>
      <w:r w:rsidR="009564BE">
        <w:rPr>
          <w:rFonts w:asciiTheme="minorHAnsi" w:hAnsiTheme="minorHAnsi" w:cstheme="minorHAnsi"/>
          <w:sz w:val="24"/>
          <w:szCs w:val="24"/>
        </w:rPr>
        <w:t>10</w:t>
      </w:r>
      <w:r>
        <w:rPr>
          <w:rFonts w:asciiTheme="minorHAnsi" w:hAnsiTheme="minorHAnsi" w:cstheme="minorHAnsi"/>
          <w:sz w:val="24"/>
          <w:szCs w:val="24"/>
        </w:rPr>
        <w:tab/>
        <w:t>R4-</w:t>
      </w:r>
      <w:r w:rsidR="001C1071" w:rsidRPr="001C1071">
        <w:rPr>
          <w:rFonts w:asciiTheme="minorHAnsi" w:hAnsiTheme="minorHAnsi" w:cstheme="minorHAnsi"/>
          <w:sz w:val="24"/>
          <w:szCs w:val="24"/>
        </w:rPr>
        <w:t>2402897</w:t>
      </w:r>
    </w:p>
    <w:p w14:paraId="5EBAAD0F" w14:textId="77777777" w:rsidR="009564BE" w:rsidRDefault="009564BE" w:rsidP="003B133C">
      <w:pPr>
        <w:pStyle w:val="Header"/>
        <w:tabs>
          <w:tab w:val="right" w:pos="9639"/>
          <w:tab w:val="right" w:pos="13323"/>
        </w:tabs>
        <w:jc w:val="both"/>
        <w:rPr>
          <w:rFonts w:asciiTheme="minorHAnsi" w:hAnsiTheme="minorHAnsi" w:cstheme="minorHAnsi"/>
          <w:sz w:val="24"/>
          <w:szCs w:val="24"/>
        </w:rPr>
      </w:pPr>
      <w:r w:rsidRPr="009564BE">
        <w:rPr>
          <w:rFonts w:asciiTheme="minorHAnsi" w:hAnsiTheme="minorHAnsi" w:cstheme="minorHAnsi"/>
          <w:sz w:val="24"/>
          <w:szCs w:val="24"/>
        </w:rPr>
        <w:t>Athens, Greece, Feb 26 – Mar 01, 2024</w:t>
      </w:r>
    </w:p>
    <w:p w14:paraId="169FBA1C" w14:textId="12C03AE0" w:rsidR="003533F2" w:rsidRPr="006F3377" w:rsidRDefault="003533F2" w:rsidP="003B133C">
      <w:pPr>
        <w:pStyle w:val="Header"/>
        <w:tabs>
          <w:tab w:val="right" w:pos="9639"/>
          <w:tab w:val="right" w:pos="13323"/>
        </w:tabs>
        <w:jc w:val="both"/>
        <w:rPr>
          <w:rFonts w:asciiTheme="minorHAnsi" w:eastAsia="PMingLiU" w:hAnsiTheme="minorHAnsi" w:cstheme="minorHAnsi"/>
          <w:bCs/>
          <w:noProof w:val="0"/>
          <w:sz w:val="24"/>
          <w:szCs w:val="24"/>
          <w:lang w:eastAsia="zh-TW"/>
        </w:rPr>
      </w:pPr>
      <w:r w:rsidRPr="009A2A8B">
        <w:rPr>
          <w:rFonts w:asciiTheme="minorHAnsi" w:eastAsiaTheme="minorEastAsia" w:hAnsiTheme="minorHAnsi" w:cstheme="minorHAnsi"/>
          <w:bCs/>
          <w:noProof w:val="0"/>
          <w:sz w:val="24"/>
          <w:szCs w:val="24"/>
          <w:lang w:eastAsia="zh-CN"/>
        </w:rPr>
        <w:t xml:space="preserve">Agenda Item: </w:t>
      </w:r>
      <w:r w:rsidR="009B54A6">
        <w:rPr>
          <w:rFonts w:asciiTheme="minorHAnsi" w:eastAsia="PMingLiU" w:hAnsiTheme="minorHAnsi" w:cstheme="minorHAnsi"/>
          <w:bCs/>
          <w:noProof w:val="0"/>
          <w:sz w:val="24"/>
          <w:szCs w:val="24"/>
          <w:lang w:eastAsia="zh-TW"/>
        </w:rPr>
        <w:t>8</w:t>
      </w:r>
      <w:r w:rsidR="00D22E9B" w:rsidRPr="00ED6FAB">
        <w:rPr>
          <w:rFonts w:asciiTheme="minorHAnsi" w:eastAsia="PMingLiU" w:hAnsiTheme="minorHAnsi" w:cstheme="minorHAnsi"/>
          <w:bCs/>
          <w:noProof w:val="0"/>
          <w:sz w:val="24"/>
          <w:szCs w:val="24"/>
          <w:lang w:eastAsia="zh-TW"/>
        </w:rPr>
        <w:t>.</w:t>
      </w:r>
      <w:r w:rsidR="00723DB9">
        <w:rPr>
          <w:rFonts w:asciiTheme="minorHAnsi" w:eastAsia="PMingLiU" w:hAnsiTheme="minorHAnsi" w:cstheme="minorHAnsi"/>
          <w:bCs/>
          <w:noProof w:val="0"/>
          <w:sz w:val="24"/>
          <w:szCs w:val="24"/>
          <w:lang w:eastAsia="zh-TW"/>
        </w:rPr>
        <w:t>4</w:t>
      </w:r>
      <w:r w:rsidR="009564BE">
        <w:rPr>
          <w:rFonts w:asciiTheme="minorHAnsi" w:eastAsia="PMingLiU" w:hAnsiTheme="minorHAnsi" w:cstheme="minorHAnsi"/>
          <w:bCs/>
          <w:noProof w:val="0"/>
          <w:sz w:val="24"/>
          <w:szCs w:val="24"/>
          <w:lang w:eastAsia="zh-TW"/>
        </w:rPr>
        <w:t>.3</w:t>
      </w:r>
    </w:p>
    <w:p w14:paraId="08B3763A" w14:textId="77777777" w:rsidR="003533F2" w:rsidRPr="009A2A8B" w:rsidRDefault="003533F2" w:rsidP="003533F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40974D9F" w14:textId="785590D2" w:rsidR="007D6D2B" w:rsidRPr="009A2A8B" w:rsidRDefault="003533F2" w:rsidP="007D6D2B">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Title: </w:t>
      </w:r>
      <w:r w:rsidR="00723DB9" w:rsidRPr="00723DB9">
        <w:rPr>
          <w:rFonts w:asciiTheme="minorHAnsi" w:eastAsiaTheme="minorEastAsia" w:hAnsiTheme="minorHAnsi" w:cstheme="minorHAnsi"/>
          <w:bCs/>
          <w:noProof w:val="0"/>
          <w:sz w:val="24"/>
          <w:szCs w:val="24"/>
          <w:lang w:eastAsia="zh-CN"/>
        </w:rPr>
        <w:t>Discussion on the performance requirements for FR2 SCell activation enhancement</w:t>
      </w:r>
    </w:p>
    <w:p w14:paraId="66AAD5BC" w14:textId="0789B5E4" w:rsidR="0034111C" w:rsidRPr="00C86203" w:rsidRDefault="003533F2" w:rsidP="003533F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13AE2BE6" w14:textId="5A4CDA6C" w:rsidR="00723DB9" w:rsidRDefault="00723DB9" w:rsidP="00BB7D1D">
      <w:pPr>
        <w:jc w:val="both"/>
        <w:rPr>
          <w:rFonts w:eastAsia="PMingLiU" w:cstheme="minorHAnsi"/>
          <w:szCs w:val="24"/>
        </w:rPr>
      </w:pPr>
      <w:r>
        <w:rPr>
          <w:rFonts w:eastAsia="PMingLiU" w:cstheme="minorHAnsi"/>
          <w:szCs w:val="24"/>
        </w:rPr>
        <w:t xml:space="preserve">RAN4 </w:t>
      </w:r>
      <w:r w:rsidR="009564BE">
        <w:rPr>
          <w:rFonts w:eastAsia="PMingLiU" w:cstheme="minorHAnsi"/>
          <w:szCs w:val="24"/>
        </w:rPr>
        <w:t>has</w:t>
      </w:r>
      <w:r>
        <w:rPr>
          <w:rFonts w:eastAsia="PMingLiU" w:cstheme="minorHAnsi"/>
          <w:szCs w:val="24"/>
        </w:rPr>
        <w:t xml:space="preserve"> completed the core requirements for Rel-18 SCell activation enhancement WI</w:t>
      </w:r>
      <w:r w:rsidR="009564BE">
        <w:rPr>
          <w:rFonts w:eastAsia="PMingLiU" w:cstheme="minorHAnsi"/>
          <w:szCs w:val="24"/>
        </w:rPr>
        <w:t xml:space="preserve"> </w:t>
      </w:r>
      <w:r w:rsidR="009564BE" w:rsidRPr="009564BE">
        <w:rPr>
          <w:rFonts w:eastAsia="PMingLiU" w:cstheme="minorHAnsi"/>
          <w:szCs w:val="24"/>
        </w:rPr>
        <w:t>in RAN4#109</w:t>
      </w:r>
      <w:r>
        <w:rPr>
          <w:rFonts w:eastAsia="PMingLiU" w:cstheme="minorHAnsi"/>
          <w:szCs w:val="24"/>
        </w:rPr>
        <w:t xml:space="preserve">. In the last meeting, some discussion on the performance part was initiated </w:t>
      </w:r>
      <w:r w:rsidR="009564BE">
        <w:rPr>
          <w:rFonts w:eastAsia="PMingLiU" w:cstheme="minorHAnsi"/>
          <w:szCs w:val="24"/>
        </w:rPr>
        <w:t xml:space="preserve">and some TCs were agreed to be defined </w:t>
      </w:r>
      <w:r>
        <w:rPr>
          <w:rFonts w:eastAsia="PMingLiU" w:cstheme="minorHAnsi"/>
          <w:szCs w:val="24"/>
        </w:rPr>
        <w:t xml:space="preserve">as captured in the WF in </w:t>
      </w:r>
      <w:r>
        <w:rPr>
          <w:rFonts w:eastAsia="PMingLiU" w:cstheme="minorHAnsi"/>
          <w:szCs w:val="24"/>
        </w:rPr>
        <w:fldChar w:fldCharType="begin"/>
      </w:r>
      <w:r>
        <w:rPr>
          <w:rFonts w:eastAsia="PMingLiU" w:cstheme="minorHAnsi"/>
          <w:szCs w:val="24"/>
        </w:rPr>
        <w:instrText xml:space="preserve"> REF _Ref146717629 \n \h </w:instrText>
      </w:r>
      <w:r>
        <w:rPr>
          <w:rFonts w:eastAsia="PMingLiU" w:cstheme="minorHAnsi"/>
          <w:szCs w:val="24"/>
        </w:rPr>
      </w:r>
      <w:r>
        <w:rPr>
          <w:rFonts w:eastAsia="PMingLiU" w:cstheme="minorHAnsi"/>
          <w:szCs w:val="24"/>
        </w:rPr>
        <w:fldChar w:fldCharType="separate"/>
      </w:r>
      <w:r>
        <w:rPr>
          <w:rFonts w:eastAsia="PMingLiU" w:cstheme="minorHAnsi"/>
          <w:szCs w:val="24"/>
        </w:rPr>
        <w:t>[1]</w:t>
      </w:r>
      <w:r>
        <w:rPr>
          <w:rFonts w:eastAsia="PMingLiU" w:cstheme="minorHAnsi"/>
          <w:szCs w:val="24"/>
        </w:rPr>
        <w:fldChar w:fldCharType="end"/>
      </w:r>
      <w:r>
        <w:rPr>
          <w:rFonts w:eastAsia="PMingLiU" w:cstheme="minorHAnsi"/>
          <w:szCs w:val="24"/>
        </w:rPr>
        <w:t>. In this paper, we further discuss the performance requirements for SCell activation enhancement and provide our view.</w:t>
      </w:r>
    </w:p>
    <w:p w14:paraId="3CA86362" w14:textId="5329E6FA" w:rsidR="0028162D" w:rsidRDefault="00C51F3B"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181009CE" w14:textId="2395789F" w:rsidR="00DB6FC9" w:rsidRDefault="00DB6FC9" w:rsidP="009F1C03">
      <w:pPr>
        <w:jc w:val="both"/>
        <w:rPr>
          <w:rFonts w:eastAsia="PMingLiU" w:cstheme="minorHAnsi"/>
          <w:szCs w:val="24"/>
        </w:rPr>
      </w:pPr>
      <w:r>
        <w:rPr>
          <w:rFonts w:eastAsia="PMingLiU"/>
        </w:rPr>
        <w:t xml:space="preserve">In the previous meeting, </w:t>
      </w:r>
      <w:r w:rsidR="00723DB9">
        <w:rPr>
          <w:rFonts w:eastAsia="PMingLiU"/>
        </w:rPr>
        <w:t xml:space="preserve">proposals on the test cases design </w:t>
      </w:r>
      <w:r w:rsidR="00723DB9" w:rsidRPr="00723DB9">
        <w:rPr>
          <w:rFonts w:eastAsia="PMingLiU"/>
        </w:rPr>
        <w:t>for</w:t>
      </w:r>
      <w:r w:rsidR="000F6925">
        <w:rPr>
          <w:rFonts w:eastAsia="PMingLiU"/>
        </w:rPr>
        <w:t xml:space="preserve"> R18 SCell activation enhancement </w:t>
      </w:r>
      <w:r w:rsidR="00723DB9">
        <w:rPr>
          <w:rFonts w:eastAsia="PMingLiU"/>
        </w:rPr>
        <w:t>are captured</w:t>
      </w:r>
      <w:r w:rsidR="000F6925">
        <w:rPr>
          <w:rFonts w:eastAsia="PMingLiU"/>
        </w:rPr>
        <w:t xml:space="preserve"> </w:t>
      </w:r>
      <w:r>
        <w:rPr>
          <w:rFonts w:eastAsia="PMingLiU"/>
        </w:rPr>
        <w:t xml:space="preserve">in the WF </w:t>
      </w:r>
      <w:r>
        <w:rPr>
          <w:rFonts w:eastAsia="PMingLiU" w:cstheme="minorHAnsi"/>
          <w:szCs w:val="24"/>
        </w:rPr>
        <w:fldChar w:fldCharType="begin"/>
      </w:r>
      <w:r>
        <w:rPr>
          <w:rFonts w:eastAsia="PMingLiU" w:cstheme="minorHAnsi"/>
          <w:szCs w:val="24"/>
        </w:rPr>
        <w:instrText xml:space="preserve"> REF _Ref146717629 \n \h </w:instrText>
      </w:r>
      <w:r>
        <w:rPr>
          <w:rFonts w:eastAsia="PMingLiU" w:cstheme="minorHAnsi"/>
          <w:szCs w:val="24"/>
        </w:rPr>
      </w:r>
      <w:r>
        <w:rPr>
          <w:rFonts w:eastAsia="PMingLiU" w:cstheme="minorHAnsi"/>
          <w:szCs w:val="24"/>
        </w:rPr>
        <w:fldChar w:fldCharType="separate"/>
      </w:r>
      <w:r w:rsidR="00723DB9">
        <w:rPr>
          <w:rFonts w:eastAsia="PMingLiU" w:cstheme="minorHAnsi"/>
          <w:szCs w:val="24"/>
        </w:rPr>
        <w:t>[1]</w:t>
      </w:r>
      <w:r>
        <w:rPr>
          <w:rFonts w:eastAsia="PMingLiU" w:cstheme="minorHAnsi"/>
          <w:szCs w:val="24"/>
        </w:rPr>
        <w:fldChar w:fldCharType="end"/>
      </w:r>
      <w:r w:rsidR="000F6925">
        <w:rPr>
          <w:rFonts w:eastAsia="PMingLiU" w:cstheme="minorHAnsi"/>
          <w:szCs w:val="24"/>
        </w:rPr>
        <w:t>, wherein three TCs were agreed as captured below (only agreed TCs)</w:t>
      </w:r>
      <w:r>
        <w:rPr>
          <w:rFonts w:eastAsia="PMingLiU" w:cstheme="minorHAnsi"/>
          <w:szCs w:val="24"/>
        </w:rPr>
        <w:t>:</w:t>
      </w:r>
    </w:p>
    <w:tbl>
      <w:tblPr>
        <w:tblStyle w:val="TableGrid"/>
        <w:tblW w:w="0" w:type="auto"/>
        <w:tblLook w:val="04A0" w:firstRow="1" w:lastRow="0" w:firstColumn="1" w:lastColumn="0" w:noHBand="0" w:noVBand="1"/>
      </w:tblPr>
      <w:tblGrid>
        <w:gridCol w:w="9629"/>
      </w:tblGrid>
      <w:tr w:rsidR="000F6925" w14:paraId="1E5D0226" w14:textId="77777777" w:rsidTr="000F6925">
        <w:tc>
          <w:tcPr>
            <w:tcW w:w="9629" w:type="dxa"/>
          </w:tcPr>
          <w:p w14:paraId="23659D51" w14:textId="77777777" w:rsidR="000F6925" w:rsidRDefault="000F6925" w:rsidP="000F6925">
            <w:pPr>
              <w:rPr>
                <w:rFonts w:ascii="Times New Roman" w:eastAsia="Times New Roman" w:hAnsi="Times New Roman" w:cs="Times New Roman"/>
                <w:b/>
                <w:color w:val="0070C0"/>
                <w:sz w:val="24"/>
                <w:szCs w:val="24"/>
                <w:u w:val="single"/>
                <w:lang w:eastAsia="ko-KR"/>
              </w:rPr>
            </w:pPr>
            <w:r>
              <w:rPr>
                <w:b/>
                <w:color w:val="0070C0"/>
                <w:u w:val="single"/>
                <w:lang w:eastAsia="ko-KR"/>
              </w:rPr>
              <w:t>Issue 3-2-6: Candidate test case list based on proposals from companies</w:t>
            </w:r>
          </w:p>
          <w:p w14:paraId="1950A890" w14:textId="77777777" w:rsidR="000F6925" w:rsidRDefault="000F6925" w:rsidP="000F6925">
            <w:pPr>
              <w:pStyle w:val="ListParagraph"/>
              <w:numPr>
                <w:ilvl w:val="0"/>
                <w:numId w:val="38"/>
              </w:numPr>
              <w:overflowPunct w:val="0"/>
              <w:autoSpaceDE w:val="0"/>
              <w:autoSpaceDN w:val="0"/>
              <w:adjustRightInd w:val="0"/>
              <w:spacing w:after="120" w:line="240" w:lineRule="auto"/>
              <w:contextualSpacing w:val="0"/>
              <w:rPr>
                <w:rFonts w:eastAsia="SimSun"/>
              </w:rPr>
            </w:pPr>
            <w:r>
              <w:rPr>
                <w:rFonts w:eastAsia="SimSun"/>
              </w:rPr>
              <w:t>Please note the following table doesn’t mean all the test cases in this table will be specified.</w:t>
            </w:r>
          </w:p>
          <w:p w14:paraId="465F52B6" w14:textId="2FB24BFD" w:rsidR="000F6925" w:rsidRDefault="000F6925" w:rsidP="000F6925">
            <w:pPr>
              <w:pStyle w:val="ListParagraph"/>
              <w:numPr>
                <w:ilvl w:val="0"/>
                <w:numId w:val="38"/>
              </w:numPr>
              <w:overflowPunct w:val="0"/>
              <w:autoSpaceDE w:val="0"/>
              <w:autoSpaceDN w:val="0"/>
              <w:adjustRightInd w:val="0"/>
              <w:spacing w:after="120" w:line="240" w:lineRule="auto"/>
              <w:contextualSpacing w:val="0"/>
              <w:rPr>
                <w:rFonts w:eastAsia="SimSun"/>
              </w:rPr>
            </w:pPr>
            <w:r>
              <w:rPr>
                <w:rFonts w:eastAsia="SimSun"/>
              </w:rPr>
              <w:t>TC1/5/9 will be specified. Other TCs are still FFS.</w:t>
            </w:r>
          </w:p>
          <w:tbl>
            <w:tblPr>
              <w:tblStyle w:val="TableGrid5"/>
              <w:tblW w:w="8869" w:type="dxa"/>
              <w:tblInd w:w="261" w:type="dxa"/>
              <w:tblLook w:val="04A0" w:firstRow="1" w:lastRow="0" w:firstColumn="1" w:lastColumn="0" w:noHBand="0" w:noVBand="1"/>
            </w:tblPr>
            <w:tblGrid>
              <w:gridCol w:w="1188"/>
              <w:gridCol w:w="622"/>
              <w:gridCol w:w="2328"/>
              <w:gridCol w:w="1105"/>
              <w:gridCol w:w="1221"/>
              <w:gridCol w:w="1206"/>
              <w:gridCol w:w="1199"/>
            </w:tblGrid>
            <w:tr w:rsidR="000F6925" w:rsidRPr="000F6925" w14:paraId="198A4DEF" w14:textId="77777777" w:rsidTr="000F6925">
              <w:trPr>
                <w:trHeight w:val="18"/>
              </w:trPr>
              <w:tc>
                <w:tcPr>
                  <w:tcW w:w="1188" w:type="dxa"/>
                  <w:tcBorders>
                    <w:top w:val="single" w:sz="4" w:space="0" w:color="auto"/>
                    <w:left w:val="single" w:sz="4" w:space="0" w:color="auto"/>
                    <w:bottom w:val="single" w:sz="4" w:space="0" w:color="auto"/>
                    <w:right w:val="single" w:sz="4" w:space="0" w:color="auto"/>
                  </w:tcBorders>
                  <w:hideMark/>
                </w:tcPr>
                <w:p w14:paraId="6555F7DF" w14:textId="77777777" w:rsidR="000F6925" w:rsidRPr="000F6925" w:rsidRDefault="000F6925" w:rsidP="000F6925">
                  <w:pPr>
                    <w:spacing w:after="0"/>
                    <w:textAlignment w:val="baseline"/>
                    <w:rPr>
                      <w:rFonts w:ascii="Times New Roman" w:eastAsia="SimSun" w:hAnsi="Times New Roman" w:cs="Times New Roman"/>
                      <w:sz w:val="16"/>
                      <w:szCs w:val="16"/>
                    </w:rPr>
                  </w:pPr>
                  <w:r w:rsidRPr="000F6925">
                    <w:rPr>
                      <w:rFonts w:eastAsia="SimSun"/>
                      <w:sz w:val="16"/>
                      <w:szCs w:val="16"/>
                    </w:rPr>
                    <w:t>Feature</w:t>
                  </w:r>
                </w:p>
              </w:tc>
              <w:tc>
                <w:tcPr>
                  <w:tcW w:w="622" w:type="dxa"/>
                  <w:tcBorders>
                    <w:top w:val="single" w:sz="4" w:space="0" w:color="auto"/>
                    <w:left w:val="single" w:sz="4" w:space="0" w:color="auto"/>
                    <w:bottom w:val="single" w:sz="4" w:space="0" w:color="auto"/>
                    <w:right w:val="single" w:sz="4" w:space="0" w:color="auto"/>
                  </w:tcBorders>
                  <w:hideMark/>
                </w:tcPr>
                <w:p w14:paraId="2E1313EF" w14:textId="77777777" w:rsidR="000F6925" w:rsidRPr="000F6925" w:rsidRDefault="000F6925" w:rsidP="000F6925">
                  <w:pPr>
                    <w:spacing w:after="0"/>
                    <w:textAlignment w:val="baseline"/>
                    <w:rPr>
                      <w:rFonts w:eastAsia="SimSun"/>
                      <w:sz w:val="16"/>
                      <w:szCs w:val="16"/>
                    </w:rPr>
                  </w:pPr>
                  <w:r w:rsidRPr="000F6925">
                    <w:rPr>
                      <w:rFonts w:eastAsia="SimSun"/>
                      <w:sz w:val="16"/>
                      <w:szCs w:val="16"/>
                    </w:rPr>
                    <w:t>Index</w:t>
                  </w:r>
                </w:p>
              </w:tc>
              <w:tc>
                <w:tcPr>
                  <w:tcW w:w="2328" w:type="dxa"/>
                  <w:tcBorders>
                    <w:top w:val="single" w:sz="4" w:space="0" w:color="auto"/>
                    <w:left w:val="single" w:sz="4" w:space="0" w:color="auto"/>
                    <w:bottom w:val="single" w:sz="4" w:space="0" w:color="auto"/>
                    <w:right w:val="single" w:sz="4" w:space="0" w:color="auto"/>
                  </w:tcBorders>
                  <w:hideMark/>
                </w:tcPr>
                <w:p w14:paraId="2CF07D36" w14:textId="77777777" w:rsidR="000F6925" w:rsidRPr="000F6925" w:rsidRDefault="000F6925" w:rsidP="000F6925">
                  <w:pPr>
                    <w:spacing w:after="0"/>
                    <w:textAlignment w:val="baseline"/>
                    <w:rPr>
                      <w:rFonts w:eastAsia="SimSun"/>
                      <w:sz w:val="16"/>
                      <w:szCs w:val="16"/>
                    </w:rPr>
                  </w:pPr>
                  <w:r w:rsidRPr="000F6925">
                    <w:rPr>
                      <w:rFonts w:eastAsia="SimSun"/>
                      <w:sz w:val="16"/>
                      <w:szCs w:val="16"/>
                    </w:rPr>
                    <w:t>Test case</w:t>
                  </w:r>
                </w:p>
              </w:tc>
              <w:tc>
                <w:tcPr>
                  <w:tcW w:w="1105" w:type="dxa"/>
                  <w:tcBorders>
                    <w:top w:val="single" w:sz="4" w:space="0" w:color="auto"/>
                    <w:left w:val="single" w:sz="4" w:space="0" w:color="auto"/>
                    <w:bottom w:val="single" w:sz="4" w:space="0" w:color="auto"/>
                    <w:right w:val="single" w:sz="4" w:space="0" w:color="auto"/>
                  </w:tcBorders>
                  <w:hideMark/>
                </w:tcPr>
                <w:p w14:paraId="21003BBD" w14:textId="77777777" w:rsidR="000F6925" w:rsidRPr="000F6925" w:rsidRDefault="000F6925" w:rsidP="000F6925">
                  <w:pPr>
                    <w:spacing w:after="0"/>
                    <w:textAlignment w:val="baseline"/>
                    <w:rPr>
                      <w:rFonts w:eastAsia="SimSun"/>
                      <w:sz w:val="16"/>
                      <w:szCs w:val="16"/>
                    </w:rPr>
                  </w:pPr>
                  <w:r w:rsidRPr="000F6925">
                    <w:rPr>
                      <w:rFonts w:eastAsia="SimSun"/>
                      <w:sz w:val="16"/>
                      <w:szCs w:val="16"/>
                    </w:rPr>
                    <w:t>This TC is needed</w:t>
                  </w:r>
                </w:p>
              </w:tc>
              <w:tc>
                <w:tcPr>
                  <w:tcW w:w="1221" w:type="dxa"/>
                  <w:tcBorders>
                    <w:top w:val="single" w:sz="4" w:space="0" w:color="auto"/>
                    <w:left w:val="single" w:sz="4" w:space="0" w:color="auto"/>
                    <w:bottom w:val="single" w:sz="4" w:space="0" w:color="auto"/>
                    <w:right w:val="single" w:sz="4" w:space="0" w:color="auto"/>
                  </w:tcBorders>
                  <w:hideMark/>
                </w:tcPr>
                <w:p w14:paraId="21008134" w14:textId="77777777" w:rsidR="000F6925" w:rsidRPr="000F6925" w:rsidRDefault="000F6925" w:rsidP="000F6925">
                  <w:pPr>
                    <w:spacing w:after="0"/>
                    <w:textAlignment w:val="baseline"/>
                    <w:rPr>
                      <w:rFonts w:eastAsia="SimSun"/>
                      <w:sz w:val="16"/>
                      <w:szCs w:val="16"/>
                    </w:rPr>
                  </w:pPr>
                  <w:r w:rsidRPr="000F6925">
                    <w:rPr>
                      <w:rFonts w:eastAsia="SimSun"/>
                      <w:sz w:val="16"/>
                      <w:szCs w:val="16"/>
                    </w:rPr>
                    <w:t>This TC is NOT needed</w:t>
                  </w:r>
                </w:p>
              </w:tc>
              <w:tc>
                <w:tcPr>
                  <w:tcW w:w="1206" w:type="dxa"/>
                  <w:tcBorders>
                    <w:top w:val="single" w:sz="4" w:space="0" w:color="auto"/>
                    <w:left w:val="single" w:sz="4" w:space="0" w:color="auto"/>
                    <w:bottom w:val="single" w:sz="4" w:space="0" w:color="auto"/>
                    <w:right w:val="single" w:sz="4" w:space="0" w:color="auto"/>
                  </w:tcBorders>
                  <w:hideMark/>
                </w:tcPr>
                <w:p w14:paraId="2B695C91" w14:textId="77777777" w:rsidR="000F6925" w:rsidRPr="000F6925" w:rsidRDefault="000F6925" w:rsidP="000F6925">
                  <w:pPr>
                    <w:spacing w:after="0"/>
                    <w:textAlignment w:val="baseline"/>
                    <w:rPr>
                      <w:rFonts w:eastAsia="SimSun"/>
                      <w:sz w:val="16"/>
                      <w:szCs w:val="16"/>
                    </w:rPr>
                  </w:pPr>
                  <w:r w:rsidRPr="000F6925">
                    <w:rPr>
                      <w:rFonts w:eastAsia="SimSun"/>
                      <w:sz w:val="16"/>
                      <w:szCs w:val="16"/>
                    </w:rPr>
                    <w:t>FR1 or FR2</w:t>
                  </w:r>
                </w:p>
              </w:tc>
              <w:tc>
                <w:tcPr>
                  <w:tcW w:w="1199" w:type="dxa"/>
                  <w:tcBorders>
                    <w:top w:val="single" w:sz="4" w:space="0" w:color="auto"/>
                    <w:left w:val="single" w:sz="4" w:space="0" w:color="auto"/>
                    <w:bottom w:val="single" w:sz="4" w:space="0" w:color="auto"/>
                    <w:right w:val="single" w:sz="4" w:space="0" w:color="auto"/>
                  </w:tcBorders>
                  <w:hideMark/>
                </w:tcPr>
                <w:p w14:paraId="0410F4C1" w14:textId="77777777" w:rsidR="000F6925" w:rsidRPr="000F6925" w:rsidRDefault="000F6925" w:rsidP="000F6925">
                  <w:pPr>
                    <w:textAlignment w:val="baseline"/>
                    <w:rPr>
                      <w:rFonts w:eastAsia="SimSun"/>
                      <w:sz w:val="16"/>
                      <w:szCs w:val="16"/>
                    </w:rPr>
                  </w:pPr>
                  <w:r w:rsidRPr="000F6925">
                    <w:rPr>
                      <w:rFonts w:eastAsia="SimSun"/>
                      <w:sz w:val="16"/>
                      <w:szCs w:val="16"/>
                    </w:rPr>
                    <w:t>Volunteer Company to lead CR</w:t>
                  </w:r>
                </w:p>
              </w:tc>
            </w:tr>
            <w:tr w:rsidR="000F6925" w:rsidRPr="000F6925" w14:paraId="519D0E88" w14:textId="77777777" w:rsidTr="000F6925">
              <w:trPr>
                <w:trHeight w:val="18"/>
              </w:trPr>
              <w:tc>
                <w:tcPr>
                  <w:tcW w:w="1188" w:type="dxa"/>
                  <w:vMerge w:val="restart"/>
                  <w:tcBorders>
                    <w:top w:val="single" w:sz="4" w:space="0" w:color="auto"/>
                    <w:left w:val="single" w:sz="4" w:space="0" w:color="auto"/>
                    <w:right w:val="single" w:sz="4" w:space="0" w:color="auto"/>
                  </w:tcBorders>
                  <w:vAlign w:val="center"/>
                  <w:hideMark/>
                </w:tcPr>
                <w:p w14:paraId="69DC77AE" w14:textId="77777777" w:rsidR="000F6925" w:rsidRPr="000F6925" w:rsidRDefault="000F6925" w:rsidP="000F6925">
                  <w:pPr>
                    <w:spacing w:after="0"/>
                    <w:textAlignment w:val="baseline"/>
                    <w:rPr>
                      <w:rFonts w:eastAsia="SimSun"/>
                      <w:sz w:val="16"/>
                      <w:szCs w:val="16"/>
                    </w:rPr>
                  </w:pPr>
                  <w:r w:rsidRPr="000F6925">
                    <w:rPr>
                      <w:rFonts w:eastAsia="SimSun"/>
                      <w:sz w:val="16"/>
                      <w:szCs w:val="16"/>
                    </w:rPr>
                    <w:t xml:space="preserve">FG31-1: </w:t>
                  </w:r>
                </w:p>
                <w:p w14:paraId="49E82E58" w14:textId="77777777" w:rsidR="000F6925" w:rsidRPr="000F6925" w:rsidRDefault="000F6925" w:rsidP="000F6925">
                  <w:pPr>
                    <w:spacing w:after="0"/>
                    <w:textAlignment w:val="baseline"/>
                    <w:rPr>
                      <w:rFonts w:eastAsia="SimSun"/>
                      <w:sz w:val="16"/>
                      <w:szCs w:val="16"/>
                    </w:rPr>
                  </w:pPr>
                  <w:r w:rsidRPr="000F6925">
                    <w:rPr>
                      <w:rFonts w:eastAsia="SimSun"/>
                      <w:sz w:val="16"/>
                      <w:szCs w:val="16"/>
                    </w:rPr>
                    <w:t xml:space="preserve">L3 </w:t>
                  </w:r>
                  <w:proofErr w:type="gramStart"/>
                  <w:r w:rsidRPr="000F6925">
                    <w:rPr>
                      <w:rFonts w:eastAsia="SimSun"/>
                      <w:sz w:val="16"/>
                      <w:szCs w:val="16"/>
                    </w:rPr>
                    <w:t>report based</w:t>
                  </w:r>
                  <w:proofErr w:type="gramEnd"/>
                  <w:r w:rsidRPr="000F6925">
                    <w:rPr>
                      <w:rFonts w:eastAsia="SimSun"/>
                      <w:sz w:val="16"/>
                      <w:szCs w:val="16"/>
                    </w:rPr>
                    <w:t xml:space="preserve"> enhancement</w:t>
                  </w:r>
                </w:p>
              </w:tc>
              <w:tc>
                <w:tcPr>
                  <w:tcW w:w="622" w:type="dxa"/>
                  <w:tcBorders>
                    <w:top w:val="single" w:sz="4" w:space="0" w:color="auto"/>
                    <w:left w:val="single" w:sz="4" w:space="0" w:color="auto"/>
                    <w:bottom w:val="single" w:sz="4" w:space="0" w:color="auto"/>
                    <w:right w:val="single" w:sz="4" w:space="0" w:color="auto"/>
                  </w:tcBorders>
                  <w:shd w:val="clear" w:color="auto" w:fill="B4C6E7" w:themeFill="accent5" w:themeFillTint="66"/>
                  <w:hideMark/>
                </w:tcPr>
                <w:p w14:paraId="6B46C187" w14:textId="77777777" w:rsidR="000F6925" w:rsidRPr="000F6925" w:rsidRDefault="000F6925" w:rsidP="000F6925">
                  <w:pPr>
                    <w:spacing w:after="0"/>
                    <w:textAlignment w:val="baseline"/>
                    <w:rPr>
                      <w:rFonts w:eastAsia="SimSun"/>
                      <w:sz w:val="16"/>
                      <w:szCs w:val="16"/>
                    </w:rPr>
                  </w:pPr>
                  <w:r w:rsidRPr="000F6925">
                    <w:rPr>
                      <w:rFonts w:eastAsia="SimSun"/>
                      <w:sz w:val="16"/>
                      <w:szCs w:val="16"/>
                    </w:rPr>
                    <w:t>1</w:t>
                  </w:r>
                </w:p>
              </w:tc>
              <w:tc>
                <w:tcPr>
                  <w:tcW w:w="2328" w:type="dxa"/>
                  <w:tcBorders>
                    <w:top w:val="single" w:sz="4" w:space="0" w:color="auto"/>
                    <w:left w:val="single" w:sz="4" w:space="0" w:color="auto"/>
                    <w:bottom w:val="single" w:sz="4" w:space="0" w:color="auto"/>
                    <w:right w:val="single" w:sz="4" w:space="0" w:color="auto"/>
                  </w:tcBorders>
                  <w:shd w:val="clear" w:color="auto" w:fill="B4C6E7" w:themeFill="accent5" w:themeFillTint="66"/>
                  <w:hideMark/>
                </w:tcPr>
                <w:p w14:paraId="147B56E6" w14:textId="77777777" w:rsidR="000F6925" w:rsidRPr="000F6925" w:rsidRDefault="000F6925" w:rsidP="000F6925">
                  <w:pPr>
                    <w:spacing w:after="0"/>
                    <w:textAlignment w:val="baseline"/>
                    <w:rPr>
                      <w:rFonts w:eastAsia="SimSun"/>
                      <w:sz w:val="16"/>
                      <w:szCs w:val="16"/>
                    </w:rPr>
                  </w:pPr>
                  <w:r w:rsidRPr="000F6925">
                    <w:rPr>
                      <w:rFonts w:eastAsia="SimSun"/>
                      <w:sz w:val="16"/>
                      <w:szCs w:val="16"/>
                    </w:rPr>
                    <w:t>FR2 unknown SCell activation with L3 report</w:t>
                  </w:r>
                </w:p>
              </w:tc>
              <w:tc>
                <w:tcPr>
                  <w:tcW w:w="1105" w:type="dxa"/>
                  <w:tcBorders>
                    <w:top w:val="single" w:sz="4" w:space="0" w:color="auto"/>
                    <w:left w:val="single" w:sz="4" w:space="0" w:color="auto"/>
                    <w:bottom w:val="single" w:sz="4" w:space="0" w:color="auto"/>
                    <w:right w:val="single" w:sz="4" w:space="0" w:color="auto"/>
                  </w:tcBorders>
                  <w:shd w:val="clear" w:color="auto" w:fill="B4C6E7" w:themeFill="accent5" w:themeFillTint="66"/>
                  <w:hideMark/>
                </w:tcPr>
                <w:p w14:paraId="5AC17CF6" w14:textId="77777777" w:rsidR="000F6925" w:rsidRPr="000F6925" w:rsidRDefault="000F6925" w:rsidP="000F6925">
                  <w:pPr>
                    <w:spacing w:after="0"/>
                    <w:textAlignment w:val="baseline"/>
                    <w:rPr>
                      <w:rFonts w:eastAsia="SimSun"/>
                      <w:sz w:val="16"/>
                      <w:szCs w:val="16"/>
                    </w:rPr>
                  </w:pPr>
                  <w:r w:rsidRPr="000F6925">
                    <w:rPr>
                      <w:rFonts w:eastAsia="SimSun"/>
                      <w:sz w:val="16"/>
                      <w:szCs w:val="16"/>
                    </w:rPr>
                    <w:t xml:space="preserve">Apple, Nokia, CMCC, OPPO, CTC, ZTE, QC, Ericsson, </w:t>
                  </w:r>
                  <w:proofErr w:type="gramStart"/>
                  <w:r w:rsidRPr="000F6925">
                    <w:rPr>
                      <w:rFonts w:eastAsia="SimSun"/>
                      <w:sz w:val="16"/>
                      <w:szCs w:val="16"/>
                    </w:rPr>
                    <w:t>MTK,vivo</w:t>
                  </w:r>
                  <w:proofErr w:type="gramEnd"/>
                  <w:r w:rsidRPr="000F6925">
                    <w:rPr>
                      <w:rFonts w:eastAsia="SimSun"/>
                      <w:sz w:val="16"/>
                      <w:szCs w:val="16"/>
                    </w:rPr>
                    <w:t>, Huawei</w:t>
                  </w:r>
                </w:p>
              </w:tc>
              <w:tc>
                <w:tcPr>
                  <w:tcW w:w="1221"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4BE3C72D" w14:textId="77777777" w:rsidR="000F6925" w:rsidRPr="000F6925" w:rsidRDefault="000F6925" w:rsidP="000F6925">
                  <w:pPr>
                    <w:textAlignment w:val="baseline"/>
                    <w:rPr>
                      <w:rFonts w:eastAsia="SimSun"/>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B4C6E7" w:themeFill="accent5" w:themeFillTint="66"/>
                  <w:hideMark/>
                </w:tcPr>
                <w:p w14:paraId="7C5CF311" w14:textId="77777777" w:rsidR="000F6925" w:rsidRPr="000F6925" w:rsidRDefault="000F6925" w:rsidP="000F6925">
                  <w:pPr>
                    <w:spacing w:after="0"/>
                    <w:textAlignment w:val="baseline"/>
                    <w:rPr>
                      <w:rFonts w:eastAsia="SimSun"/>
                      <w:sz w:val="16"/>
                      <w:szCs w:val="16"/>
                    </w:rPr>
                  </w:pPr>
                  <w:r w:rsidRPr="000F6925">
                    <w:rPr>
                      <w:rFonts w:eastAsia="SimSun"/>
                      <w:sz w:val="16"/>
                      <w:szCs w:val="16"/>
                    </w:rPr>
                    <w:t>For FR2</w:t>
                  </w:r>
                </w:p>
              </w:tc>
              <w:tc>
                <w:tcPr>
                  <w:tcW w:w="1199" w:type="dxa"/>
                  <w:tcBorders>
                    <w:top w:val="single" w:sz="4" w:space="0" w:color="auto"/>
                    <w:left w:val="single" w:sz="4" w:space="0" w:color="auto"/>
                    <w:bottom w:val="single" w:sz="4" w:space="0" w:color="auto"/>
                    <w:right w:val="single" w:sz="4" w:space="0" w:color="auto"/>
                  </w:tcBorders>
                  <w:shd w:val="clear" w:color="auto" w:fill="B4C6E7" w:themeFill="accent5" w:themeFillTint="66"/>
                  <w:hideMark/>
                </w:tcPr>
                <w:p w14:paraId="14E5DEB2" w14:textId="77777777" w:rsidR="000F6925" w:rsidRPr="000F6925" w:rsidRDefault="000F6925" w:rsidP="000F6925">
                  <w:pPr>
                    <w:textAlignment w:val="baseline"/>
                    <w:rPr>
                      <w:rFonts w:eastAsia="SimSun"/>
                      <w:sz w:val="16"/>
                      <w:szCs w:val="16"/>
                    </w:rPr>
                  </w:pPr>
                  <w:r w:rsidRPr="000F6925">
                    <w:rPr>
                      <w:rFonts w:eastAsia="SimSun"/>
                      <w:sz w:val="16"/>
                      <w:szCs w:val="16"/>
                    </w:rPr>
                    <w:t>QC (NR-CA)</w:t>
                  </w:r>
                </w:p>
              </w:tc>
            </w:tr>
            <w:tr w:rsidR="000F6925" w:rsidRPr="000F6925" w14:paraId="18DB7FF8" w14:textId="77777777" w:rsidTr="000F6925">
              <w:trPr>
                <w:trHeight w:val="18"/>
              </w:trPr>
              <w:tc>
                <w:tcPr>
                  <w:tcW w:w="1188" w:type="dxa"/>
                  <w:vMerge/>
                  <w:tcBorders>
                    <w:left w:val="single" w:sz="4" w:space="0" w:color="auto"/>
                    <w:bottom w:val="single" w:sz="4" w:space="0" w:color="auto"/>
                    <w:right w:val="single" w:sz="4" w:space="0" w:color="auto"/>
                  </w:tcBorders>
                  <w:vAlign w:val="center"/>
                </w:tcPr>
                <w:p w14:paraId="3A122825" w14:textId="77777777" w:rsidR="000F6925" w:rsidRPr="000F6925" w:rsidRDefault="000F6925" w:rsidP="000F6925">
                  <w:pPr>
                    <w:spacing w:after="0"/>
                    <w:textAlignment w:val="baseline"/>
                    <w:rPr>
                      <w:rFonts w:eastAsia="SimSun"/>
                      <w:sz w:val="16"/>
                      <w:szCs w:val="16"/>
                    </w:rPr>
                  </w:pPr>
                </w:p>
              </w:tc>
              <w:tc>
                <w:tcPr>
                  <w:tcW w:w="622"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659AD407" w14:textId="40513B76" w:rsidR="000F6925" w:rsidRPr="000F6925" w:rsidRDefault="000F6925" w:rsidP="000F6925">
                  <w:pPr>
                    <w:spacing w:after="0"/>
                    <w:textAlignment w:val="baseline"/>
                    <w:rPr>
                      <w:rFonts w:eastAsia="SimSun"/>
                      <w:sz w:val="16"/>
                      <w:szCs w:val="16"/>
                    </w:rPr>
                  </w:pPr>
                  <w:r w:rsidRPr="000F6925">
                    <w:rPr>
                      <w:rFonts w:eastAsia="SimSun"/>
                      <w:sz w:val="16"/>
                      <w:szCs w:val="16"/>
                    </w:rPr>
                    <w:t>5</w:t>
                  </w:r>
                </w:p>
              </w:tc>
              <w:tc>
                <w:tcPr>
                  <w:tcW w:w="2328"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7FC50068" w14:textId="07630280" w:rsidR="000F6925" w:rsidRPr="000F6925" w:rsidRDefault="000F6925" w:rsidP="000F6925">
                  <w:pPr>
                    <w:spacing w:after="0"/>
                    <w:textAlignment w:val="baseline"/>
                    <w:rPr>
                      <w:rFonts w:eastAsia="SimSun"/>
                      <w:sz w:val="16"/>
                      <w:szCs w:val="16"/>
                    </w:rPr>
                  </w:pPr>
                  <w:r w:rsidRPr="000F6925">
                    <w:rPr>
                      <w:rFonts w:eastAsia="SimSun"/>
                      <w:sz w:val="16"/>
                      <w:szCs w:val="16"/>
                    </w:rPr>
                    <w:t>FR1 unknown SCell activation with L3 report</w:t>
                  </w:r>
                </w:p>
              </w:tc>
              <w:tc>
                <w:tcPr>
                  <w:tcW w:w="1105"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43AD9D40" w14:textId="7C6399CD" w:rsidR="000F6925" w:rsidRPr="000F6925" w:rsidRDefault="000F6925" w:rsidP="000F6925">
                  <w:pPr>
                    <w:spacing w:after="0"/>
                    <w:textAlignment w:val="baseline"/>
                    <w:rPr>
                      <w:rFonts w:eastAsia="SimSun"/>
                      <w:sz w:val="16"/>
                      <w:szCs w:val="16"/>
                    </w:rPr>
                  </w:pPr>
                  <w:r w:rsidRPr="000F6925">
                    <w:rPr>
                      <w:rFonts w:eastAsia="SimSun"/>
                      <w:sz w:val="16"/>
                      <w:szCs w:val="16"/>
                    </w:rPr>
                    <w:t xml:space="preserve">Apple, Nokia, QC, </w:t>
                  </w:r>
                  <w:proofErr w:type="gramStart"/>
                  <w:r w:rsidRPr="000F6925">
                    <w:rPr>
                      <w:rFonts w:eastAsia="SimSun"/>
                      <w:sz w:val="16"/>
                      <w:szCs w:val="16"/>
                    </w:rPr>
                    <w:t>CTC,vivo</w:t>
                  </w:r>
                  <w:proofErr w:type="gramEnd"/>
                  <w:r w:rsidRPr="000F6925">
                    <w:rPr>
                      <w:rFonts w:eastAsia="SimSun"/>
                      <w:sz w:val="16"/>
                      <w:szCs w:val="16"/>
                    </w:rPr>
                    <w:t>, MTK</w:t>
                  </w:r>
                </w:p>
              </w:tc>
              <w:tc>
                <w:tcPr>
                  <w:tcW w:w="1221"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767689AC" w14:textId="77777777" w:rsidR="000F6925" w:rsidRPr="000F6925" w:rsidRDefault="000F6925" w:rsidP="000F6925">
                  <w:pPr>
                    <w:textAlignment w:val="baseline"/>
                    <w:rPr>
                      <w:rFonts w:eastAsia="SimSun"/>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3C8C7B21" w14:textId="14103B3F" w:rsidR="000F6925" w:rsidRPr="000F6925" w:rsidRDefault="000F6925" w:rsidP="000F6925">
                  <w:pPr>
                    <w:spacing w:after="0"/>
                    <w:textAlignment w:val="baseline"/>
                    <w:rPr>
                      <w:rFonts w:eastAsia="SimSun"/>
                      <w:sz w:val="16"/>
                      <w:szCs w:val="16"/>
                    </w:rPr>
                  </w:pPr>
                  <w:r w:rsidRPr="000F6925">
                    <w:rPr>
                      <w:rFonts w:eastAsia="SimSun"/>
                      <w:sz w:val="16"/>
                      <w:szCs w:val="16"/>
                    </w:rPr>
                    <w:t>For FR1</w:t>
                  </w:r>
                </w:p>
              </w:tc>
              <w:tc>
                <w:tcPr>
                  <w:tcW w:w="1199"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745C6D56" w14:textId="4DBD9768" w:rsidR="000F6925" w:rsidRPr="000F6925" w:rsidRDefault="000F6925" w:rsidP="000F6925">
                  <w:pPr>
                    <w:textAlignment w:val="baseline"/>
                    <w:rPr>
                      <w:rFonts w:eastAsia="SimSun"/>
                      <w:sz w:val="16"/>
                      <w:szCs w:val="16"/>
                    </w:rPr>
                  </w:pPr>
                  <w:r w:rsidRPr="000F6925">
                    <w:rPr>
                      <w:rFonts w:eastAsia="SimSun"/>
                      <w:sz w:val="16"/>
                      <w:szCs w:val="16"/>
                    </w:rPr>
                    <w:t>vivo</w:t>
                  </w:r>
                </w:p>
              </w:tc>
            </w:tr>
            <w:tr w:rsidR="000F6925" w:rsidRPr="000F6925" w14:paraId="5D844709" w14:textId="77777777" w:rsidTr="000F6925">
              <w:trPr>
                <w:trHeight w:val="18"/>
              </w:trPr>
              <w:tc>
                <w:tcPr>
                  <w:tcW w:w="1188" w:type="dxa"/>
                  <w:tcBorders>
                    <w:top w:val="single" w:sz="4" w:space="0" w:color="auto"/>
                    <w:left w:val="single" w:sz="4" w:space="0" w:color="auto"/>
                    <w:bottom w:val="single" w:sz="4" w:space="0" w:color="auto"/>
                    <w:right w:val="single" w:sz="4" w:space="0" w:color="auto"/>
                  </w:tcBorders>
                  <w:vAlign w:val="center"/>
                </w:tcPr>
                <w:p w14:paraId="12CD60C8" w14:textId="77777777" w:rsidR="000F6925" w:rsidRPr="000F6925" w:rsidRDefault="000F6925" w:rsidP="000F6925">
                  <w:pPr>
                    <w:rPr>
                      <w:rFonts w:ascii="Times New Roman" w:eastAsia="SimSun" w:hAnsi="Times New Roman" w:cs="Times New Roman"/>
                      <w:sz w:val="16"/>
                      <w:szCs w:val="16"/>
                    </w:rPr>
                  </w:pPr>
                  <w:r w:rsidRPr="000F6925">
                    <w:rPr>
                      <w:rFonts w:eastAsia="SimSun"/>
                      <w:sz w:val="16"/>
                      <w:szCs w:val="16"/>
                    </w:rPr>
                    <w:t xml:space="preserve">FG31-2: </w:t>
                  </w:r>
                </w:p>
                <w:p w14:paraId="502D0C39" w14:textId="6C069592" w:rsidR="000F6925" w:rsidRPr="000F6925" w:rsidRDefault="000F6925" w:rsidP="000F6925">
                  <w:pPr>
                    <w:spacing w:after="0"/>
                    <w:textAlignment w:val="baseline"/>
                    <w:rPr>
                      <w:rFonts w:eastAsia="SimSun"/>
                      <w:sz w:val="16"/>
                      <w:szCs w:val="16"/>
                    </w:rPr>
                  </w:pPr>
                  <w:r w:rsidRPr="000F6925">
                    <w:rPr>
                      <w:rFonts w:eastAsia="SimSun"/>
                      <w:sz w:val="16"/>
                      <w:szCs w:val="16"/>
                    </w:rPr>
                    <w:t>Beam sweeping factors reduction</w:t>
                  </w:r>
                </w:p>
              </w:tc>
              <w:tc>
                <w:tcPr>
                  <w:tcW w:w="622"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6B3AD85F" w14:textId="2C62F3DC" w:rsidR="000F6925" w:rsidRPr="000F6925" w:rsidRDefault="000F6925" w:rsidP="000F6925">
                  <w:pPr>
                    <w:spacing w:after="0"/>
                    <w:textAlignment w:val="baseline"/>
                    <w:rPr>
                      <w:rFonts w:eastAsia="SimSun"/>
                      <w:sz w:val="16"/>
                      <w:szCs w:val="16"/>
                    </w:rPr>
                  </w:pPr>
                  <w:r w:rsidRPr="000F6925">
                    <w:rPr>
                      <w:rFonts w:eastAsia="SimSun"/>
                      <w:sz w:val="16"/>
                      <w:szCs w:val="16"/>
                    </w:rPr>
                    <w:t>9</w:t>
                  </w:r>
                </w:p>
              </w:tc>
              <w:tc>
                <w:tcPr>
                  <w:tcW w:w="2328"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4B8BA368" w14:textId="6B31F817" w:rsidR="000F6925" w:rsidRPr="000F6925" w:rsidRDefault="000F6925" w:rsidP="000F6925">
                  <w:pPr>
                    <w:spacing w:after="0"/>
                    <w:textAlignment w:val="baseline"/>
                    <w:rPr>
                      <w:rFonts w:eastAsia="SimSun"/>
                      <w:sz w:val="16"/>
                      <w:szCs w:val="16"/>
                    </w:rPr>
                  </w:pPr>
                  <w:r w:rsidRPr="000F6925">
                    <w:rPr>
                      <w:rFonts w:eastAsia="SimSun"/>
                      <w:sz w:val="16"/>
                      <w:szCs w:val="16"/>
                    </w:rPr>
                    <w:t>FR2 unknown SCell activation with FG31-2</w:t>
                  </w:r>
                  <w:r w:rsidRPr="000F6925">
                    <w:rPr>
                      <w:sz w:val="16"/>
                      <w:szCs w:val="16"/>
                    </w:rPr>
                    <w:t xml:space="preserve"> </w:t>
                  </w:r>
                  <w:r w:rsidRPr="000F6925">
                    <w:rPr>
                      <w:rFonts w:eastAsia="SimSun"/>
                      <w:sz w:val="16"/>
                      <w:szCs w:val="16"/>
                    </w:rPr>
                    <w:t>and FG31-3</w:t>
                  </w:r>
                </w:p>
              </w:tc>
              <w:tc>
                <w:tcPr>
                  <w:tcW w:w="1105"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4708A007" w14:textId="77077AE5" w:rsidR="000F6925" w:rsidRPr="000F6925" w:rsidRDefault="000F6925" w:rsidP="000F6925">
                  <w:pPr>
                    <w:spacing w:after="0"/>
                    <w:textAlignment w:val="baseline"/>
                    <w:rPr>
                      <w:rFonts w:eastAsia="SimSun"/>
                      <w:sz w:val="16"/>
                      <w:szCs w:val="16"/>
                    </w:rPr>
                  </w:pPr>
                  <w:r w:rsidRPr="000F6925">
                    <w:rPr>
                      <w:rFonts w:eastAsia="SimSun"/>
                      <w:sz w:val="16"/>
                      <w:szCs w:val="16"/>
                    </w:rPr>
                    <w:t xml:space="preserve">Apple, Nokia, CMCC, OPPO, CTC, QC, </w:t>
                  </w:r>
                  <w:proofErr w:type="gramStart"/>
                  <w:r w:rsidRPr="000F6925">
                    <w:rPr>
                      <w:rFonts w:eastAsia="SimSun"/>
                      <w:sz w:val="16"/>
                      <w:szCs w:val="16"/>
                    </w:rPr>
                    <w:t>MTK,vivo</w:t>
                  </w:r>
                  <w:proofErr w:type="gramEnd"/>
                  <w:r w:rsidRPr="000F6925">
                    <w:rPr>
                      <w:rFonts w:eastAsia="SimSun"/>
                      <w:sz w:val="16"/>
                      <w:szCs w:val="16"/>
                    </w:rPr>
                    <w:t>, Huawei</w:t>
                  </w:r>
                </w:p>
              </w:tc>
              <w:tc>
                <w:tcPr>
                  <w:tcW w:w="1221"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30EFFED1" w14:textId="77777777" w:rsidR="000F6925" w:rsidRPr="000F6925" w:rsidRDefault="000F6925" w:rsidP="000F6925">
                  <w:pPr>
                    <w:textAlignment w:val="baseline"/>
                    <w:rPr>
                      <w:rFonts w:eastAsia="SimSun"/>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020F5C57" w14:textId="75029CCC" w:rsidR="000F6925" w:rsidRPr="000F6925" w:rsidRDefault="000F6925" w:rsidP="000F6925">
                  <w:pPr>
                    <w:spacing w:after="0"/>
                    <w:textAlignment w:val="baseline"/>
                    <w:rPr>
                      <w:rFonts w:eastAsia="SimSun"/>
                      <w:sz w:val="16"/>
                      <w:szCs w:val="16"/>
                    </w:rPr>
                  </w:pPr>
                  <w:r w:rsidRPr="000F6925">
                    <w:rPr>
                      <w:rFonts w:eastAsia="SimSun"/>
                      <w:sz w:val="16"/>
                      <w:szCs w:val="16"/>
                    </w:rPr>
                    <w:t>For FR2 (FG31-3 in this TC is up to issue 3-2-4)</w:t>
                  </w:r>
                </w:p>
              </w:tc>
              <w:tc>
                <w:tcPr>
                  <w:tcW w:w="1199"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225622DD" w14:textId="004636D3" w:rsidR="000F6925" w:rsidRPr="000F6925" w:rsidRDefault="000F6925" w:rsidP="000F6925">
                  <w:pPr>
                    <w:textAlignment w:val="baseline"/>
                    <w:rPr>
                      <w:rFonts w:eastAsia="SimSun"/>
                      <w:sz w:val="16"/>
                      <w:szCs w:val="16"/>
                    </w:rPr>
                  </w:pPr>
                  <w:r w:rsidRPr="000F6925">
                    <w:rPr>
                      <w:rFonts w:eastAsia="SimSun"/>
                      <w:sz w:val="16"/>
                      <w:szCs w:val="16"/>
                    </w:rPr>
                    <w:t>Nokia</w:t>
                  </w:r>
                </w:p>
              </w:tc>
            </w:tr>
          </w:tbl>
          <w:p w14:paraId="60B86DE6" w14:textId="2C37CFB0" w:rsidR="000F6925" w:rsidRDefault="000F6925" w:rsidP="009F1C03">
            <w:pPr>
              <w:jc w:val="both"/>
              <w:rPr>
                <w:rFonts w:eastAsia="PMingLiU"/>
              </w:rPr>
            </w:pPr>
            <w:r>
              <w:rPr>
                <w:rFonts w:eastAsia="PMingLiU"/>
              </w:rPr>
              <w:t xml:space="preserve"> </w:t>
            </w:r>
          </w:p>
        </w:tc>
      </w:tr>
    </w:tbl>
    <w:p w14:paraId="17F4626B" w14:textId="77777777" w:rsidR="00DB6FC9" w:rsidRDefault="00DB6FC9" w:rsidP="009F1C03">
      <w:pPr>
        <w:jc w:val="both"/>
        <w:rPr>
          <w:rFonts w:eastAsia="PMingLiU"/>
        </w:rPr>
      </w:pPr>
    </w:p>
    <w:p w14:paraId="6AF08AF9" w14:textId="6DB14562" w:rsidR="002775C9" w:rsidRDefault="002775C9" w:rsidP="0074759D">
      <w:pPr>
        <w:jc w:val="both"/>
      </w:pPr>
      <w:r>
        <w:t xml:space="preserve">The above TCs </w:t>
      </w:r>
      <w:r w:rsidR="00A54D23">
        <w:t>have</w:t>
      </w:r>
      <w:r>
        <w:t xml:space="preserve"> two cells, PCell (Cell 1) and to-be-activated SCell (Cell 2). The TCs can be designed based on two </w:t>
      </w:r>
      <w:r w:rsidRPr="002775C9">
        <w:t>successive time periods, with duration of T1</w:t>
      </w:r>
      <w:r>
        <w:t xml:space="preserve"> and</w:t>
      </w:r>
      <w:r w:rsidRPr="002775C9">
        <w:t xml:space="preserve"> T2</w:t>
      </w:r>
      <w:r>
        <w:t>. Before the test starts the UE is connected to Cell 1 but is not aware of Cell 2 (i.e., monitor</w:t>
      </w:r>
      <w:r w:rsidR="00A54D23">
        <w:t>ing</w:t>
      </w:r>
      <w:r>
        <w:t xml:space="preserve"> PCC</w:t>
      </w:r>
      <w:r w:rsidR="00A54D23">
        <w:t xml:space="preserve"> only</w:t>
      </w:r>
      <w:r>
        <w:t xml:space="preserve">). </w:t>
      </w:r>
      <w:r w:rsidRPr="002775C9">
        <w:t xml:space="preserve">At the beginning of T1 the UE receives an RRC message by which the SCell (Cell 2) becomes configured on radio channel 2. The UE now starts monitoring the SCC. The </w:t>
      </w:r>
      <w:r>
        <w:t>TE</w:t>
      </w:r>
      <w:r w:rsidRPr="002775C9">
        <w:t xml:space="preserve"> sends a MAC </w:t>
      </w:r>
      <w:r w:rsidR="00A54D23">
        <w:t>CE command</w:t>
      </w:r>
      <w:r w:rsidRPr="002775C9">
        <w:t xml:space="preserve"> for </w:t>
      </w:r>
      <w:r>
        <w:t xml:space="preserve">SCell </w:t>
      </w:r>
      <w:r w:rsidRPr="002775C9">
        <w:t xml:space="preserve">activation </w:t>
      </w:r>
      <w:r>
        <w:t xml:space="preserve">at T2 and during </w:t>
      </w:r>
      <w:r w:rsidRPr="002775C9">
        <w:t>T2 the UE shall send the first CSI report for SCell</w:t>
      </w:r>
      <w:r>
        <w:t xml:space="preserve"> as shown in </w:t>
      </w:r>
      <w:r>
        <w:fldChar w:fldCharType="begin"/>
      </w:r>
      <w:r>
        <w:instrText xml:space="preserve"> REF _Ref159205700 \h </w:instrText>
      </w:r>
      <w:r>
        <w:fldChar w:fldCharType="separate"/>
      </w:r>
      <w:r>
        <w:t xml:space="preserve">Figure </w:t>
      </w:r>
      <w:r>
        <w:rPr>
          <w:noProof/>
        </w:rPr>
        <w:t>1</w:t>
      </w:r>
      <w:r>
        <w:fldChar w:fldCharType="end"/>
      </w:r>
      <w:r>
        <w:t>.</w:t>
      </w:r>
    </w:p>
    <w:p w14:paraId="5754BA61" w14:textId="779D55F3" w:rsidR="002775C9" w:rsidRDefault="002775C9" w:rsidP="0074759D">
      <w:pPr>
        <w:jc w:val="both"/>
      </w:pPr>
    </w:p>
    <w:p w14:paraId="7120A436" w14:textId="77777777" w:rsidR="002775C9" w:rsidRDefault="002775C9" w:rsidP="002775C9">
      <w:pPr>
        <w:keepNext/>
        <w:jc w:val="center"/>
      </w:pPr>
      <w:r>
        <w:rPr>
          <w:noProof/>
        </w:rPr>
        <w:lastRenderedPageBreak/>
        <w:drawing>
          <wp:inline distT="0" distB="0" distL="0" distR="0" wp14:anchorId="2CAD85A6" wp14:editId="6065436D">
            <wp:extent cx="3523615" cy="101790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23615" cy="1017905"/>
                    </a:xfrm>
                    <a:prstGeom prst="rect">
                      <a:avLst/>
                    </a:prstGeom>
                    <a:noFill/>
                  </pic:spPr>
                </pic:pic>
              </a:graphicData>
            </a:graphic>
          </wp:inline>
        </w:drawing>
      </w:r>
    </w:p>
    <w:p w14:paraId="77228E1B" w14:textId="39C827C0" w:rsidR="002775C9" w:rsidRDefault="002775C9" w:rsidP="002775C9">
      <w:pPr>
        <w:pStyle w:val="Caption"/>
        <w:jc w:val="center"/>
      </w:pPr>
      <w:bookmarkStart w:id="0" w:name="_Ref159205700"/>
      <w:r>
        <w:t xml:space="preserve">Figure </w:t>
      </w:r>
      <w:fldSimple w:instr=" SEQ Figure \* ARABIC ">
        <w:r>
          <w:rPr>
            <w:noProof/>
          </w:rPr>
          <w:t>1</w:t>
        </w:r>
      </w:fldSimple>
      <w:bookmarkEnd w:id="0"/>
      <w:r>
        <w:t>: TC timeline.</w:t>
      </w:r>
    </w:p>
    <w:p w14:paraId="3BD7A15A" w14:textId="5A55D448" w:rsidR="002775C9" w:rsidRDefault="002775C9" w:rsidP="0074759D">
      <w:pPr>
        <w:jc w:val="both"/>
      </w:pPr>
    </w:p>
    <w:p w14:paraId="29BDBF26" w14:textId="49565B0F" w:rsidR="002775C9" w:rsidRDefault="003C3206" w:rsidP="0074759D">
      <w:pPr>
        <w:jc w:val="both"/>
      </w:pPr>
      <w:r>
        <w:t xml:space="preserve">For testing </w:t>
      </w:r>
      <w:r w:rsidRPr="003C3206">
        <w:t xml:space="preserve">L3 </w:t>
      </w:r>
      <w:r w:rsidR="00A54D23" w:rsidRPr="003C3206">
        <w:t>report-based</w:t>
      </w:r>
      <w:r w:rsidRPr="003C3206">
        <w:t xml:space="preserve"> enhancement</w:t>
      </w:r>
      <w:r>
        <w:t xml:space="preserve"> (FG 31-1), </w:t>
      </w:r>
      <w:r w:rsidR="00A54D23">
        <w:t>the</w:t>
      </w:r>
      <w:r w:rsidR="002775C9">
        <w:t xml:space="preserve"> UE shall be able to </w:t>
      </w:r>
      <w:r w:rsidR="00A54D23">
        <w:t>measure</w:t>
      </w:r>
      <w:r w:rsidR="002775C9">
        <w:t xml:space="preserve"> valid L3 measurement</w:t>
      </w:r>
      <w:r w:rsidR="00A54D23">
        <w:t xml:space="preserve"> during T1 before SCell activation command</w:t>
      </w:r>
      <w:r w:rsidR="002775C9">
        <w:t xml:space="preserve">, </w:t>
      </w:r>
      <w:r w:rsidR="00A54D23">
        <w:t>in</w:t>
      </w:r>
      <w:r w:rsidR="002775C9">
        <w:t xml:space="preserve"> which t</w:t>
      </w:r>
      <w:r w:rsidR="002775C9" w:rsidRPr="002775C9">
        <w:t xml:space="preserve">he measurement period </w:t>
      </w:r>
      <w:r w:rsidR="002775C9">
        <w:t xml:space="preserve">should follow </w:t>
      </w:r>
      <w:r w:rsidR="002775C9" w:rsidRPr="002775C9">
        <w:t>intra-frequency measurement on</w:t>
      </w:r>
      <w:r w:rsidR="00A54D23">
        <w:t xml:space="preserve"> the</w:t>
      </w:r>
      <w:r w:rsidR="002775C9" w:rsidRPr="002775C9">
        <w:t xml:space="preserve"> deactivated SCell</w:t>
      </w:r>
      <w:r w:rsidR="002775C9">
        <w:t xml:space="preserve"> as capture in Table 9.2.5.2-4 and Table 9.2.5.2-3:</w:t>
      </w:r>
    </w:p>
    <w:tbl>
      <w:tblPr>
        <w:tblStyle w:val="TableGrid"/>
        <w:tblW w:w="0" w:type="auto"/>
        <w:tblLook w:val="04A0" w:firstRow="1" w:lastRow="0" w:firstColumn="1" w:lastColumn="0" w:noHBand="0" w:noVBand="1"/>
      </w:tblPr>
      <w:tblGrid>
        <w:gridCol w:w="9629"/>
      </w:tblGrid>
      <w:tr w:rsidR="002775C9" w14:paraId="1E2B4CB9" w14:textId="77777777" w:rsidTr="002775C9">
        <w:tc>
          <w:tcPr>
            <w:tcW w:w="9629" w:type="dxa"/>
          </w:tcPr>
          <w:p w14:paraId="1BD0391A" w14:textId="5EA9CBFC" w:rsidR="002775C9" w:rsidRDefault="002775C9" w:rsidP="002775C9">
            <w:pPr>
              <w:jc w:val="center"/>
            </w:pPr>
            <w:r>
              <w:rPr>
                <w:noProof/>
              </w:rPr>
              <w:drawing>
                <wp:inline distT="0" distB="0" distL="0" distR="0" wp14:anchorId="33037976" wp14:editId="5F567C9A">
                  <wp:extent cx="5519315" cy="2955201"/>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28943" cy="2960356"/>
                          </a:xfrm>
                          <a:prstGeom prst="rect">
                            <a:avLst/>
                          </a:prstGeom>
                        </pic:spPr>
                      </pic:pic>
                    </a:graphicData>
                  </a:graphic>
                </wp:inline>
              </w:drawing>
            </w:r>
          </w:p>
        </w:tc>
      </w:tr>
    </w:tbl>
    <w:p w14:paraId="0E03874F" w14:textId="386A8A63" w:rsidR="002775C9" w:rsidRDefault="002775C9" w:rsidP="0074759D">
      <w:pPr>
        <w:jc w:val="both"/>
      </w:pPr>
    </w:p>
    <w:p w14:paraId="2FCB4622" w14:textId="561AFDDE" w:rsidR="00574ED9" w:rsidRDefault="002775C9" w:rsidP="0074759D">
      <w:pPr>
        <w:jc w:val="both"/>
      </w:pPr>
      <w:r>
        <w:t xml:space="preserve">The time duration between receiving SCell configuration and SCell activation should be long enough </w:t>
      </w:r>
      <w:r w:rsidR="00A54D23" w:rsidRPr="00A54D23">
        <w:t>to ensure valid L3 measurement, and short enough to maintain the freshness of the measurement</w:t>
      </w:r>
      <w:r>
        <w:t xml:space="preserve"> during T1. Therefore, the TCs can be designed based on</w:t>
      </w:r>
      <w:r w:rsidR="00A54D23">
        <w:t xml:space="preserve"> the following configurations for intra-frequency measurements:</w:t>
      </w:r>
      <w:r>
        <w:t xml:space="preserve"> non-DRX, measCycleSCell=160ms, Kp=1 and CSSF=1. This means T1</w:t>
      </w:r>
      <w:r w:rsidR="00170EE1">
        <w:t xml:space="preserve"> </w:t>
      </w:r>
      <w:r w:rsidR="003C3206">
        <w:t xml:space="preserve">needs to be at least 800ms for FR1 and 6400ms for FR2. </w:t>
      </w:r>
    </w:p>
    <w:p w14:paraId="6BBBF856" w14:textId="5C1D8D27" w:rsidR="003C3206" w:rsidRPr="003C3206" w:rsidRDefault="003C3206" w:rsidP="003C3206">
      <w:pPr>
        <w:jc w:val="both"/>
        <w:rPr>
          <w:b/>
          <w:bCs/>
        </w:rPr>
      </w:pPr>
      <w:r w:rsidRPr="003C3206">
        <w:rPr>
          <w:b/>
          <w:bCs/>
        </w:rPr>
        <w:t xml:space="preserve">Proposal 1: </w:t>
      </w:r>
      <w:r w:rsidR="00CF65E4">
        <w:rPr>
          <w:b/>
          <w:bCs/>
        </w:rPr>
        <w:t>In TC for “L3 measurement reporting after SCell activation command”, t</w:t>
      </w:r>
      <w:r w:rsidRPr="003C3206">
        <w:rPr>
          <w:b/>
          <w:bCs/>
        </w:rPr>
        <w:t>he time duration between receiving SCell configuration (RRC) and SCell activation (MAC-CE) should be long enough to ensure valid L3 measurement, and short enough to maintain the freshness of the measurement.</w:t>
      </w:r>
    </w:p>
    <w:p w14:paraId="5E7ECF7F" w14:textId="2EBC9CAC" w:rsidR="003C3206" w:rsidRDefault="003C3206" w:rsidP="003C3206">
      <w:pPr>
        <w:jc w:val="both"/>
        <w:rPr>
          <w:b/>
          <w:bCs/>
        </w:rPr>
      </w:pPr>
      <w:r>
        <w:rPr>
          <w:b/>
          <w:bCs/>
        </w:rPr>
        <w:t xml:space="preserve">Proposal 2: </w:t>
      </w:r>
      <w:r w:rsidR="00CF65E4">
        <w:rPr>
          <w:b/>
          <w:bCs/>
        </w:rPr>
        <w:t xml:space="preserve">In TC for “L3 measurement reporting after SCell activation command”, </w:t>
      </w:r>
      <w:r>
        <w:rPr>
          <w:b/>
          <w:bCs/>
        </w:rPr>
        <w:t xml:space="preserve">configure </w:t>
      </w:r>
      <w:r w:rsidRPr="003C3206">
        <w:rPr>
          <w:b/>
          <w:bCs/>
        </w:rPr>
        <w:t xml:space="preserve">intra-frequency measurement on deactivated SCell </w:t>
      </w:r>
      <w:r>
        <w:rPr>
          <w:b/>
          <w:bCs/>
        </w:rPr>
        <w:t xml:space="preserve">(in </w:t>
      </w:r>
      <w:r w:rsidRPr="003C3206">
        <w:rPr>
          <w:b/>
          <w:bCs/>
        </w:rPr>
        <w:t>Table 9.2.5.2-3 and 9.2.5.2-4</w:t>
      </w:r>
      <w:r>
        <w:rPr>
          <w:b/>
          <w:bCs/>
        </w:rPr>
        <w:t xml:space="preserve">) using </w:t>
      </w:r>
      <w:r w:rsidRPr="003C3206">
        <w:rPr>
          <w:b/>
          <w:bCs/>
        </w:rPr>
        <w:t>non-DRX, measCycleSCell=160ms, Kp=1 and CSSF=1</w:t>
      </w:r>
      <w:r w:rsidR="00CF65E4">
        <w:rPr>
          <w:b/>
          <w:bCs/>
        </w:rPr>
        <w:t xml:space="preserve">. </w:t>
      </w:r>
    </w:p>
    <w:p w14:paraId="261E16DC" w14:textId="77777777" w:rsidR="00CF65E4" w:rsidRDefault="00CF65E4" w:rsidP="00CF65E4">
      <w:pPr>
        <w:jc w:val="both"/>
      </w:pPr>
    </w:p>
    <w:p w14:paraId="258AAE21" w14:textId="5C136EB3" w:rsidR="00CF65E4" w:rsidRDefault="00CF65E4" w:rsidP="00CF65E4">
      <w:pPr>
        <w:jc w:val="both"/>
      </w:pPr>
      <w:r>
        <w:t xml:space="preserve">After receiving SCell activation command at T2, the </w:t>
      </w:r>
      <w:r w:rsidRPr="00CF65E4">
        <w:t>UE is ready to report the L3 measurement result no later than 7ms + T</w:t>
      </w:r>
      <w:r w:rsidRPr="00CF65E4">
        <w:rPr>
          <w:vertAlign w:val="subscript"/>
        </w:rPr>
        <w:t>HARQ</w:t>
      </w:r>
      <w:r w:rsidRPr="00CF65E4">
        <w:t xml:space="preserve"> ms</w:t>
      </w:r>
      <w:r>
        <w:t xml:space="preserve">, and the UE is not required to report </w:t>
      </w:r>
      <w:r w:rsidRPr="00CF65E4">
        <w:t xml:space="preserve">the L3 results after </w:t>
      </w:r>
      <w:r>
        <w:t>7</w:t>
      </w:r>
      <w:r w:rsidRPr="00CF65E4">
        <w:t>ms + T</w:t>
      </w:r>
      <w:r w:rsidRPr="00CF65E4">
        <w:rPr>
          <w:vertAlign w:val="subscript"/>
        </w:rPr>
        <w:t>HARQ</w:t>
      </w:r>
      <w:r w:rsidRPr="00CF65E4">
        <w:t>+ M</w:t>
      </w:r>
      <w:r>
        <w:t>. The M value can be dependent on whether the UE supports the capability of reduced beam sweeping factor (in FR2) or the capability of using of SSB periodicity instead of SMTC. However, to</w:t>
      </w:r>
      <w:r w:rsidRPr="00CF65E4">
        <w:t xml:space="preserve"> test L3 report-based enhancement </w:t>
      </w:r>
      <w:r w:rsidRPr="00CF65E4">
        <w:lastRenderedPageBreak/>
        <w:t>(FG 31-1)</w:t>
      </w:r>
      <w:r>
        <w:t xml:space="preserve"> as in TC1 and TC5</w:t>
      </w:r>
      <w:r w:rsidRPr="00CF65E4">
        <w:t>,</w:t>
      </w:r>
      <w:r>
        <w:t xml:space="preserve"> the M margin should be defined </w:t>
      </w:r>
      <w:r w:rsidR="00A54D23">
        <w:t xml:space="preserve">when </w:t>
      </w:r>
      <w:r>
        <w:t>UE support</w:t>
      </w:r>
      <w:r w:rsidR="00A54D23">
        <w:t>s</w:t>
      </w:r>
      <w:r>
        <w:t xml:space="preserve"> FG 31-1 capability only (i.e., </w:t>
      </w:r>
      <w:r w:rsidR="00A54D23">
        <w:t>without including other</w:t>
      </w:r>
      <w:r>
        <w:t xml:space="preserve"> capabilities </w:t>
      </w:r>
      <w:r w:rsidR="00A54D23">
        <w:t>together</w:t>
      </w:r>
      <w:r>
        <w:t>).</w:t>
      </w:r>
    </w:p>
    <w:p w14:paraId="1E6E6DF5" w14:textId="3B8C10DB" w:rsidR="00CF65E4" w:rsidRDefault="00CF65E4" w:rsidP="00CF65E4">
      <w:pPr>
        <w:jc w:val="both"/>
        <w:rPr>
          <w:b/>
          <w:bCs/>
        </w:rPr>
      </w:pPr>
      <w:r>
        <w:rPr>
          <w:b/>
          <w:bCs/>
        </w:rPr>
        <w:t xml:space="preserve">Proposal 3: In TC for “L3 measurement reporting after SCell activation command”, after SCell activation command, the delay requirement M for L3 report </w:t>
      </w:r>
      <w:r w:rsidR="00A54D23">
        <w:rPr>
          <w:b/>
          <w:bCs/>
        </w:rPr>
        <w:t>shall</w:t>
      </w:r>
      <w:r>
        <w:rPr>
          <w:b/>
          <w:bCs/>
        </w:rPr>
        <w:t xml:space="preserve"> be defined using</w:t>
      </w:r>
      <w:r>
        <w:t xml:space="preserve"> </w:t>
      </w:r>
      <w:r>
        <w:rPr>
          <w:b/>
          <w:bCs/>
        </w:rPr>
        <w:t>M = 8*T</w:t>
      </w:r>
      <w:r>
        <w:rPr>
          <w:b/>
          <w:bCs/>
          <w:vertAlign w:val="subscript"/>
        </w:rPr>
        <w:t>SMTC</w:t>
      </w:r>
      <w:r>
        <w:rPr>
          <w:b/>
          <w:bCs/>
        </w:rPr>
        <w:t xml:space="preserve"> +8*T</w:t>
      </w:r>
      <w:r>
        <w:rPr>
          <w:b/>
          <w:bCs/>
          <w:vertAlign w:val="subscript"/>
        </w:rPr>
        <w:t>SSB</w:t>
      </w:r>
      <w:r>
        <w:rPr>
          <w:b/>
          <w:bCs/>
        </w:rPr>
        <w:t xml:space="preserve"> for FR2 and M=</w:t>
      </w:r>
      <w:r w:rsidRPr="00CF65E4">
        <w:rPr>
          <w:b/>
          <w:bCs/>
        </w:rPr>
        <w:t xml:space="preserve"> </w:t>
      </w:r>
      <w:r>
        <w:rPr>
          <w:b/>
          <w:bCs/>
        </w:rPr>
        <w:t>T</w:t>
      </w:r>
      <w:r>
        <w:rPr>
          <w:b/>
          <w:bCs/>
          <w:vertAlign w:val="subscript"/>
        </w:rPr>
        <w:t>SMTC</w:t>
      </w:r>
      <w:r>
        <w:rPr>
          <w:b/>
          <w:bCs/>
        </w:rPr>
        <w:t xml:space="preserve"> +T</w:t>
      </w:r>
      <w:r>
        <w:rPr>
          <w:b/>
          <w:bCs/>
          <w:vertAlign w:val="subscript"/>
        </w:rPr>
        <w:t>SSB</w:t>
      </w:r>
      <w:r>
        <w:rPr>
          <w:b/>
          <w:bCs/>
        </w:rPr>
        <w:t xml:space="preserve"> for FR1</w:t>
      </w:r>
      <w:r w:rsidR="00A54D23">
        <w:rPr>
          <w:b/>
          <w:bCs/>
        </w:rPr>
        <w:t xml:space="preserve"> (i.e., based on UE supporting FG 31-1 capability only).</w:t>
      </w:r>
    </w:p>
    <w:p w14:paraId="14944668" w14:textId="77777777" w:rsidR="00A54D23" w:rsidRDefault="00A54D23" w:rsidP="00CF65E4">
      <w:pPr>
        <w:jc w:val="both"/>
      </w:pPr>
    </w:p>
    <w:p w14:paraId="7DBD87A2" w14:textId="0041D173" w:rsidR="00CF65E4" w:rsidRDefault="00CF65E4" w:rsidP="00CF65E4">
      <w:pPr>
        <w:jc w:val="both"/>
      </w:pPr>
      <w:r>
        <w:t xml:space="preserve">On the other hand, to test the capability of reduced beam sweeping factor (X1 and X2) when </w:t>
      </w:r>
      <w:r w:rsidRPr="00CF65E4">
        <w:t>L3 measurement reporting</w:t>
      </w:r>
      <w:r>
        <w:t xml:space="preserve"> enhancement does not apply, </w:t>
      </w:r>
      <w:r w:rsidRPr="00CF65E4">
        <w:t xml:space="preserve">the time duration </w:t>
      </w:r>
      <w:r>
        <w:t xml:space="preserve">T1 </w:t>
      </w:r>
      <w:r w:rsidRPr="00CF65E4">
        <w:t>between receiving SCell configuration (RRC) and SCell activation (MAC-CE)</w:t>
      </w:r>
      <w:r>
        <w:t xml:space="preserve"> does not need to be </w:t>
      </w:r>
      <w:r w:rsidR="00A54D23">
        <w:t>long as when testing L3 report enhancement</w:t>
      </w:r>
      <w:r>
        <w:t>. Also, both X1 and X2 can be tested in the same TC.</w:t>
      </w:r>
    </w:p>
    <w:p w14:paraId="6EC49F9C" w14:textId="67C97ADB" w:rsidR="00CF65E4" w:rsidRDefault="00CF65E4" w:rsidP="00CF65E4">
      <w:pPr>
        <w:jc w:val="both"/>
        <w:rPr>
          <w:b/>
          <w:bCs/>
        </w:rPr>
      </w:pPr>
      <w:r>
        <w:rPr>
          <w:b/>
          <w:bCs/>
        </w:rPr>
        <w:t>Proposal 4: In TC for “Rx beam sweeping factor reduction (X1 and X2)”, both X1 and X2 can be tested in the same TC.</w:t>
      </w:r>
    </w:p>
    <w:p w14:paraId="77D49D76" w14:textId="77777777" w:rsidR="00723DB9" w:rsidRDefault="00723DB9" w:rsidP="0074759D">
      <w:pPr>
        <w:jc w:val="both"/>
      </w:pPr>
    </w:p>
    <w:p w14:paraId="50518045" w14:textId="774803C5" w:rsidR="00723DB9" w:rsidRDefault="00A54D23" w:rsidP="0074759D">
      <w:pPr>
        <w:jc w:val="both"/>
      </w:pPr>
      <w:r>
        <w:t>On the o</w:t>
      </w:r>
      <w:r w:rsidR="00CC14D6">
        <w:t xml:space="preserve">ther issues </w:t>
      </w:r>
      <w:r>
        <w:t>as captured in the</w:t>
      </w:r>
      <w:r w:rsidR="00CC14D6">
        <w:t xml:space="preserve"> WF</w:t>
      </w:r>
      <w:r w:rsidR="00CC14D6">
        <w:rPr>
          <w:rFonts w:eastAsia="PMingLiU" w:cstheme="minorHAnsi"/>
          <w:szCs w:val="24"/>
        </w:rPr>
        <w:t xml:space="preserve"> </w:t>
      </w:r>
      <w:r w:rsidR="00CC14D6">
        <w:rPr>
          <w:rFonts w:eastAsia="PMingLiU" w:cstheme="minorHAnsi"/>
          <w:szCs w:val="24"/>
        </w:rPr>
        <w:fldChar w:fldCharType="begin"/>
      </w:r>
      <w:r w:rsidR="00CC14D6">
        <w:rPr>
          <w:rFonts w:eastAsia="PMingLiU" w:cstheme="minorHAnsi"/>
          <w:szCs w:val="24"/>
        </w:rPr>
        <w:instrText xml:space="preserve"> REF _Ref146717629 \n \h </w:instrText>
      </w:r>
      <w:r w:rsidR="00CC14D6">
        <w:rPr>
          <w:rFonts w:eastAsia="PMingLiU" w:cstheme="minorHAnsi"/>
          <w:szCs w:val="24"/>
        </w:rPr>
      </w:r>
      <w:r w:rsidR="00CC14D6">
        <w:rPr>
          <w:rFonts w:eastAsia="PMingLiU" w:cstheme="minorHAnsi"/>
          <w:szCs w:val="24"/>
        </w:rPr>
        <w:fldChar w:fldCharType="separate"/>
      </w:r>
      <w:r w:rsidR="00CC14D6">
        <w:rPr>
          <w:rFonts w:eastAsia="PMingLiU" w:cstheme="minorHAnsi"/>
          <w:szCs w:val="24"/>
        </w:rPr>
        <w:t>[1]</w:t>
      </w:r>
      <w:r w:rsidR="00CC14D6">
        <w:rPr>
          <w:rFonts w:eastAsia="PMingLiU" w:cstheme="minorHAnsi"/>
          <w:szCs w:val="24"/>
        </w:rPr>
        <w:fldChar w:fldCharType="end"/>
      </w:r>
      <w:r w:rsidR="00CC14D6">
        <w:rPr>
          <w:rFonts w:eastAsia="PMingLiU" w:cstheme="minorHAnsi"/>
          <w:szCs w:val="24"/>
        </w:rPr>
        <w:t xml:space="preserve"> below:</w:t>
      </w:r>
    </w:p>
    <w:tbl>
      <w:tblPr>
        <w:tblStyle w:val="TableGrid"/>
        <w:tblW w:w="0" w:type="auto"/>
        <w:tblLook w:val="04A0" w:firstRow="1" w:lastRow="0" w:firstColumn="1" w:lastColumn="0" w:noHBand="0" w:noVBand="1"/>
      </w:tblPr>
      <w:tblGrid>
        <w:gridCol w:w="9629"/>
      </w:tblGrid>
      <w:tr w:rsidR="00723DB9" w14:paraId="4633DA7B" w14:textId="77777777" w:rsidTr="00723DB9">
        <w:tc>
          <w:tcPr>
            <w:tcW w:w="9629" w:type="dxa"/>
          </w:tcPr>
          <w:p w14:paraId="69753071" w14:textId="77777777" w:rsidR="00CC14D6" w:rsidRDefault="00CC14D6" w:rsidP="00CC14D6">
            <w:pPr>
              <w:rPr>
                <w:rFonts w:ascii="Times New Roman" w:eastAsia="Times New Roman" w:hAnsi="Times New Roman" w:cs="Times New Roman"/>
                <w:b/>
                <w:color w:val="0070C0"/>
                <w:sz w:val="24"/>
                <w:szCs w:val="24"/>
                <w:u w:val="single"/>
                <w:lang w:eastAsia="ko-KR"/>
              </w:rPr>
            </w:pPr>
            <w:r>
              <w:rPr>
                <w:b/>
                <w:color w:val="0070C0"/>
                <w:u w:val="single"/>
                <w:lang w:eastAsia="ko-KR"/>
              </w:rPr>
              <w:t>Issue 3-2-4: whether dedicated TC is needed for “Use SSB periodicity instead of SMTC periodicity” and “Performing L1-RSRP measurement is performed in non-DRX mode even DRX is configured”?</w:t>
            </w:r>
          </w:p>
          <w:p w14:paraId="05E374C6" w14:textId="77777777" w:rsidR="00CC14D6" w:rsidRDefault="00CC14D6" w:rsidP="00CC14D6">
            <w:pPr>
              <w:pStyle w:val="ListParagraph"/>
              <w:numPr>
                <w:ilvl w:val="0"/>
                <w:numId w:val="5"/>
              </w:numPr>
              <w:autoSpaceDN w:val="0"/>
              <w:spacing w:after="120" w:line="240" w:lineRule="auto"/>
              <w:contextualSpacing w:val="0"/>
              <w:rPr>
                <w:rFonts w:eastAsia="SimSun"/>
              </w:rPr>
            </w:pPr>
            <w:r>
              <w:rPr>
                <w:rFonts w:eastAsia="SimSun"/>
              </w:rPr>
              <w:t xml:space="preserve">Option 1 (HW): </w:t>
            </w:r>
          </w:p>
          <w:p w14:paraId="02037F97" w14:textId="77777777" w:rsidR="00CC14D6" w:rsidRDefault="00CC14D6" w:rsidP="00CC14D6">
            <w:pPr>
              <w:pStyle w:val="ListParagraph"/>
              <w:numPr>
                <w:ilvl w:val="1"/>
                <w:numId w:val="5"/>
              </w:numPr>
              <w:autoSpaceDN w:val="0"/>
              <w:spacing w:after="120" w:line="240" w:lineRule="auto"/>
              <w:contextualSpacing w:val="0"/>
              <w:rPr>
                <w:rFonts w:eastAsia="SimSun"/>
              </w:rPr>
            </w:pPr>
            <w:r>
              <w:rPr>
                <w:rFonts w:eastAsia="SimSun"/>
              </w:rPr>
              <w:t>Yes, define dedicated test cases for following enhancement:</w:t>
            </w:r>
          </w:p>
          <w:p w14:paraId="5B42650C" w14:textId="77777777" w:rsidR="00CC14D6" w:rsidRDefault="00CC14D6" w:rsidP="00CC14D6">
            <w:pPr>
              <w:pStyle w:val="ListParagraph"/>
              <w:numPr>
                <w:ilvl w:val="2"/>
                <w:numId w:val="5"/>
              </w:numPr>
              <w:autoSpaceDN w:val="0"/>
              <w:spacing w:after="120" w:line="240" w:lineRule="auto"/>
              <w:contextualSpacing w:val="0"/>
              <w:rPr>
                <w:rFonts w:eastAsia="SimSun"/>
              </w:rPr>
            </w:pPr>
            <w:r>
              <w:rPr>
                <w:rFonts w:eastAsia="SimSun"/>
              </w:rPr>
              <w:t>Use SSB periodicity instead of SMTC periodicity when the SMTC is only configured in MO for enhanced unknown FR2 Scell activation requirement</w:t>
            </w:r>
          </w:p>
          <w:p w14:paraId="1D2B691C" w14:textId="77777777" w:rsidR="00CC14D6" w:rsidRDefault="00CC14D6" w:rsidP="00CC14D6">
            <w:pPr>
              <w:pStyle w:val="ListParagraph"/>
              <w:numPr>
                <w:ilvl w:val="2"/>
                <w:numId w:val="5"/>
              </w:numPr>
              <w:autoSpaceDN w:val="0"/>
              <w:spacing w:after="120" w:line="240" w:lineRule="auto"/>
              <w:contextualSpacing w:val="0"/>
              <w:rPr>
                <w:rFonts w:eastAsia="SimSun"/>
              </w:rPr>
            </w:pPr>
            <w:r>
              <w:rPr>
                <w:rFonts w:eastAsia="SimSun"/>
              </w:rPr>
              <w:t>L1-RSRP measurement is performed in non-DRX mode even DRX is configured</w:t>
            </w:r>
          </w:p>
          <w:p w14:paraId="256C294C" w14:textId="77777777" w:rsidR="00CC14D6" w:rsidRDefault="00CC14D6" w:rsidP="00CC14D6">
            <w:pPr>
              <w:pStyle w:val="ListParagraph"/>
              <w:numPr>
                <w:ilvl w:val="0"/>
                <w:numId w:val="5"/>
              </w:numPr>
              <w:autoSpaceDN w:val="0"/>
              <w:spacing w:after="120" w:line="240" w:lineRule="auto"/>
              <w:contextualSpacing w:val="0"/>
              <w:rPr>
                <w:rFonts w:eastAsia="SimSun"/>
              </w:rPr>
            </w:pPr>
            <w:r>
              <w:rPr>
                <w:rFonts w:eastAsia="SimSun"/>
              </w:rPr>
              <w:t xml:space="preserve">Option 2 (CTC, QC, MTK): </w:t>
            </w:r>
          </w:p>
          <w:p w14:paraId="4178FF15" w14:textId="77777777" w:rsidR="00CC14D6" w:rsidRDefault="00CC14D6" w:rsidP="00CC14D6">
            <w:pPr>
              <w:pStyle w:val="ListParagraph"/>
              <w:numPr>
                <w:ilvl w:val="1"/>
                <w:numId w:val="5"/>
              </w:numPr>
              <w:autoSpaceDN w:val="0"/>
              <w:spacing w:after="120" w:line="240" w:lineRule="auto"/>
              <w:contextualSpacing w:val="0"/>
              <w:rPr>
                <w:rFonts w:eastAsia="SimSun"/>
              </w:rPr>
            </w:pPr>
            <w:r>
              <w:rPr>
                <w:rFonts w:eastAsia="SimSun"/>
              </w:rPr>
              <w:t xml:space="preserve">No, the enhancements that “use SSB periodicity instead of SMTC periodicity” and “performing L1-RSRP measurement is performed in non-DRX mode even DRX is configured” can be verified in TCs with “Rx beam sweeping factors reduction”. </w:t>
            </w:r>
          </w:p>
          <w:p w14:paraId="59DEA47D" w14:textId="77777777" w:rsidR="00CC14D6" w:rsidRDefault="00CC14D6" w:rsidP="00CC14D6">
            <w:pPr>
              <w:pStyle w:val="ListParagraph"/>
              <w:numPr>
                <w:ilvl w:val="0"/>
                <w:numId w:val="5"/>
              </w:numPr>
              <w:autoSpaceDN w:val="0"/>
              <w:spacing w:after="120" w:line="240" w:lineRule="auto"/>
              <w:contextualSpacing w:val="0"/>
              <w:rPr>
                <w:rFonts w:eastAsia="SimSun"/>
              </w:rPr>
            </w:pPr>
            <w:r>
              <w:rPr>
                <w:rFonts w:eastAsia="SimSun"/>
              </w:rPr>
              <w:t>Option 3 (Apple, CTC):</w:t>
            </w:r>
          </w:p>
          <w:p w14:paraId="4D5943C6" w14:textId="77777777" w:rsidR="00CC14D6" w:rsidRDefault="00CC14D6" w:rsidP="00CC14D6">
            <w:pPr>
              <w:pStyle w:val="ListParagraph"/>
              <w:numPr>
                <w:ilvl w:val="1"/>
                <w:numId w:val="5"/>
              </w:numPr>
              <w:autoSpaceDN w:val="0"/>
              <w:spacing w:after="120" w:line="240" w:lineRule="auto"/>
              <w:contextualSpacing w:val="0"/>
              <w:rPr>
                <w:rFonts w:eastAsia="SimSun"/>
              </w:rPr>
            </w:pPr>
            <w:proofErr w:type="gramStart"/>
            <w:r>
              <w:rPr>
                <w:rFonts w:eastAsia="SimSun"/>
              </w:rPr>
              <w:t>Yes</w:t>
            </w:r>
            <w:proofErr w:type="gramEnd"/>
            <w:r>
              <w:rPr>
                <w:rFonts w:eastAsia="SimSun"/>
              </w:rPr>
              <w:t xml:space="preserve"> for FR1 and No for FR2. Feature of “Use SSB periodicity instead of SMTC periodicity” and “Performing L1-RSRP measurement in non-DRX mode even DRX is configured” can be verified in:</w:t>
            </w:r>
          </w:p>
          <w:p w14:paraId="7489E023" w14:textId="77777777" w:rsidR="00CC14D6" w:rsidRDefault="00CC14D6" w:rsidP="00CC14D6">
            <w:pPr>
              <w:pStyle w:val="ListParagraph"/>
              <w:numPr>
                <w:ilvl w:val="2"/>
                <w:numId w:val="5"/>
              </w:numPr>
              <w:autoSpaceDN w:val="0"/>
              <w:spacing w:after="120" w:line="240" w:lineRule="auto"/>
              <w:contextualSpacing w:val="0"/>
              <w:rPr>
                <w:rFonts w:eastAsia="SimSun"/>
              </w:rPr>
            </w:pPr>
            <w:r>
              <w:rPr>
                <w:rFonts w:eastAsia="SimSun"/>
              </w:rPr>
              <w:t xml:space="preserve">dedicated test cases for FR1 SCell </w:t>
            </w:r>
            <w:proofErr w:type="gramStart"/>
            <w:r>
              <w:rPr>
                <w:rFonts w:eastAsia="SimSun"/>
              </w:rPr>
              <w:t>activation;</w:t>
            </w:r>
            <w:proofErr w:type="gramEnd"/>
          </w:p>
          <w:p w14:paraId="7A2A5CB7" w14:textId="106032F8" w:rsidR="00723DB9" w:rsidRPr="00CC14D6" w:rsidRDefault="00CC14D6" w:rsidP="00CC14D6">
            <w:pPr>
              <w:pStyle w:val="ListParagraph"/>
              <w:numPr>
                <w:ilvl w:val="2"/>
                <w:numId w:val="5"/>
              </w:numPr>
              <w:autoSpaceDN w:val="0"/>
              <w:spacing w:after="120" w:line="240" w:lineRule="auto"/>
              <w:contextualSpacing w:val="0"/>
              <w:rPr>
                <w:rFonts w:eastAsia="SimSun"/>
              </w:rPr>
            </w:pPr>
            <w:r>
              <w:rPr>
                <w:rFonts w:eastAsia="SimSun"/>
              </w:rPr>
              <w:t xml:space="preserve">test cases of “beam sweeping factors reduction” for FR2 SCell activation. </w:t>
            </w:r>
          </w:p>
        </w:tc>
      </w:tr>
    </w:tbl>
    <w:p w14:paraId="496EA2C1" w14:textId="01CE4937" w:rsidR="00723DB9" w:rsidRDefault="00723DB9" w:rsidP="0074759D">
      <w:pPr>
        <w:jc w:val="both"/>
      </w:pPr>
      <w:r>
        <w:t xml:space="preserve">For Issue </w:t>
      </w:r>
      <w:r w:rsidR="00CC14D6">
        <w:t>3</w:t>
      </w:r>
      <w:r>
        <w:t>-2-</w:t>
      </w:r>
      <w:r w:rsidR="00CC14D6">
        <w:t>4</w:t>
      </w:r>
      <w:r>
        <w:t xml:space="preserve">, it is not necessary to have separate test cases for verifying using the SSB periodicity instead of SMTC or using the non-DRX cycle for L1-RSRP measurement. Therefore, we are also </w:t>
      </w:r>
      <w:proofErr w:type="gramStart"/>
      <w:r w:rsidR="00A54D23">
        <w:t>prefer</w:t>
      </w:r>
      <w:proofErr w:type="gramEnd"/>
      <w:r>
        <w:t xml:space="preserve"> Option 2 to include testing these enhancements as a part of the test case used for verifying reduced beam sweeping factor.</w:t>
      </w:r>
    </w:p>
    <w:p w14:paraId="286C4FB2" w14:textId="7B36BB09" w:rsidR="00723DB9" w:rsidRDefault="00723DB9" w:rsidP="0074759D">
      <w:pPr>
        <w:jc w:val="both"/>
      </w:pPr>
      <w:r w:rsidRPr="00B56BFC">
        <w:rPr>
          <w:b/>
          <w:bCs/>
        </w:rPr>
        <w:t xml:space="preserve">Proposal </w:t>
      </w:r>
      <w:r w:rsidR="00CC14D6">
        <w:rPr>
          <w:b/>
          <w:bCs/>
        </w:rPr>
        <w:t>5</w:t>
      </w:r>
      <w:r w:rsidRPr="00B56BFC">
        <w:rPr>
          <w:b/>
          <w:bCs/>
        </w:rPr>
        <w:t>:</w:t>
      </w:r>
      <w:r>
        <w:rPr>
          <w:b/>
          <w:bCs/>
        </w:rPr>
        <w:t xml:space="preserve"> No need to have separate test cases to verify “</w:t>
      </w:r>
      <w:r w:rsidRPr="00723DB9">
        <w:rPr>
          <w:b/>
          <w:bCs/>
        </w:rPr>
        <w:t>Use SSB periodicity instead of SMTC periodicity” and “Performing L1-RSRP measurement is performed in non-DRX mode even DRX is configured”</w:t>
      </w:r>
      <w:r>
        <w:rPr>
          <w:b/>
          <w:bCs/>
        </w:rPr>
        <w:t>. These enhancements can be included with</w:t>
      </w:r>
      <w:r w:rsidRPr="00723DB9">
        <w:t xml:space="preserve"> </w:t>
      </w:r>
      <w:r w:rsidRPr="00723DB9">
        <w:rPr>
          <w:b/>
          <w:bCs/>
        </w:rPr>
        <w:t>the test case used for verifying reduced beam sweeping factor.</w:t>
      </w:r>
    </w:p>
    <w:p w14:paraId="404C0CD0" w14:textId="77777777" w:rsidR="00CC14D6" w:rsidRDefault="00CC14D6" w:rsidP="00CC14D6">
      <w:pPr>
        <w:jc w:val="both"/>
      </w:pPr>
    </w:p>
    <w:p w14:paraId="758330FC" w14:textId="77777777" w:rsidR="00CC14D6" w:rsidRPr="00DB6FC9" w:rsidRDefault="00CC14D6" w:rsidP="0074759D">
      <w:pPr>
        <w:jc w:val="both"/>
      </w:pPr>
    </w:p>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lastRenderedPageBreak/>
        <w:t>Summary</w:t>
      </w:r>
    </w:p>
    <w:p w14:paraId="25D6308C" w14:textId="7A4F4E71" w:rsidR="00B50765" w:rsidRDefault="006F7557" w:rsidP="00B50765">
      <w:pPr>
        <w:adjustRightInd w:val="0"/>
        <w:snapToGrid w:val="0"/>
        <w:jc w:val="both"/>
        <w:rPr>
          <w:rFonts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7E65B8">
        <w:rPr>
          <w:rFonts w:cstheme="minorHAnsi"/>
          <w:szCs w:val="24"/>
        </w:rPr>
        <w:t xml:space="preserve"> on </w:t>
      </w:r>
      <w:r w:rsidR="00516075">
        <w:rPr>
          <w:rFonts w:cstheme="minorHAnsi"/>
          <w:szCs w:val="24"/>
        </w:rPr>
        <w:t xml:space="preserve">the </w:t>
      </w:r>
      <w:r w:rsidR="00723DB9">
        <w:rPr>
          <w:rFonts w:cstheme="minorHAnsi"/>
          <w:szCs w:val="24"/>
        </w:rPr>
        <w:t>performance</w:t>
      </w:r>
      <w:r w:rsidR="00516075">
        <w:rPr>
          <w:rFonts w:cstheme="minorHAnsi"/>
          <w:szCs w:val="24"/>
        </w:rPr>
        <w:t xml:space="preserve"> issues for</w:t>
      </w:r>
      <w:r w:rsidR="007E65B8">
        <w:rPr>
          <w:rFonts w:cstheme="minorHAnsi"/>
          <w:szCs w:val="24"/>
        </w:rPr>
        <w:t xml:space="preserve"> </w:t>
      </w:r>
      <w:r w:rsidR="00D50C1D">
        <w:rPr>
          <w:rFonts w:cstheme="minorHAnsi"/>
          <w:szCs w:val="24"/>
        </w:rPr>
        <w:t xml:space="preserve">SCell activation </w:t>
      </w:r>
      <w:r w:rsidR="00516075">
        <w:rPr>
          <w:rFonts w:cstheme="minorHAnsi"/>
          <w:szCs w:val="24"/>
        </w:rPr>
        <w:t xml:space="preserve">enhancement </w:t>
      </w:r>
      <w:r w:rsidR="009758A1" w:rsidRPr="00C86203">
        <w:rPr>
          <w:rFonts w:cstheme="minorHAnsi"/>
          <w:szCs w:val="24"/>
        </w:rPr>
        <w:t>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B50765" w:rsidRPr="00B50765">
        <w:rPr>
          <w:rFonts w:cstheme="minorHAnsi"/>
          <w:szCs w:val="24"/>
        </w:rPr>
        <w:t xml:space="preserve">The following </w:t>
      </w:r>
      <w:r w:rsidR="007E65B8">
        <w:rPr>
          <w:rFonts w:cstheme="minorHAnsi"/>
          <w:szCs w:val="24"/>
        </w:rPr>
        <w:t>proposals</w:t>
      </w:r>
      <w:r w:rsidR="00B50765" w:rsidRPr="00B50765">
        <w:rPr>
          <w:rFonts w:cstheme="minorHAnsi"/>
          <w:szCs w:val="24"/>
        </w:rPr>
        <w:t xml:space="preserve"> were </w:t>
      </w:r>
      <w:r w:rsidR="00723DB9">
        <w:rPr>
          <w:rFonts w:cstheme="minorHAnsi"/>
          <w:szCs w:val="24"/>
        </w:rPr>
        <w:t>concluded</w:t>
      </w:r>
      <w:r w:rsidR="00B50765" w:rsidRPr="00B50765">
        <w:rPr>
          <w:rFonts w:cstheme="minorHAnsi"/>
          <w:szCs w:val="24"/>
        </w:rPr>
        <w:t>:</w:t>
      </w:r>
    </w:p>
    <w:p w14:paraId="089C389C" w14:textId="77777777" w:rsidR="00A54D23" w:rsidRDefault="00A54D23" w:rsidP="00A54D23">
      <w:pPr>
        <w:jc w:val="both"/>
        <w:rPr>
          <w:b/>
          <w:bCs/>
        </w:rPr>
      </w:pPr>
      <w:r>
        <w:rPr>
          <w:b/>
          <w:bCs/>
        </w:rPr>
        <w:t>Proposal 1: In TC for “L3 measurement reporting after SCell activation command”, the time duration between receiving SCell configuration (RRC) and SCell activation (MAC-CE) should be long enough to ensure valid L3 measurement, and short enough to maintain the freshness of the measurement.</w:t>
      </w:r>
    </w:p>
    <w:p w14:paraId="6C3469E6" w14:textId="77777777" w:rsidR="00A54D23" w:rsidRDefault="00A54D23" w:rsidP="00A54D23">
      <w:pPr>
        <w:jc w:val="both"/>
        <w:rPr>
          <w:b/>
          <w:bCs/>
        </w:rPr>
      </w:pPr>
      <w:r>
        <w:rPr>
          <w:b/>
          <w:bCs/>
        </w:rPr>
        <w:t xml:space="preserve">Proposal 2: In TC for “L3 measurement reporting after SCell activation command”, configure intra-frequency measurement on deactivated SCell (in Table 9.2.5.2-3 and 9.2.5.2-4) using non-DRX, measCycleSCell=160ms, Kp=1 and CSSF=1. </w:t>
      </w:r>
    </w:p>
    <w:p w14:paraId="272D6831" w14:textId="77777777" w:rsidR="00A54D23" w:rsidRDefault="00A54D23" w:rsidP="00A54D23">
      <w:pPr>
        <w:jc w:val="both"/>
        <w:rPr>
          <w:b/>
          <w:bCs/>
        </w:rPr>
      </w:pPr>
      <w:r>
        <w:rPr>
          <w:b/>
          <w:bCs/>
        </w:rPr>
        <w:t>Proposal 3: In TC for “L3 measurement reporting after SCell activation command”, after SCell activation command, the delay requirement M for L3 report shall be defined using</w:t>
      </w:r>
      <w:r>
        <w:t xml:space="preserve"> </w:t>
      </w:r>
      <w:r>
        <w:rPr>
          <w:b/>
          <w:bCs/>
        </w:rPr>
        <w:t>M = 8*T</w:t>
      </w:r>
      <w:r>
        <w:rPr>
          <w:b/>
          <w:bCs/>
          <w:vertAlign w:val="subscript"/>
        </w:rPr>
        <w:t>SMTC</w:t>
      </w:r>
      <w:r>
        <w:rPr>
          <w:b/>
          <w:bCs/>
        </w:rPr>
        <w:t xml:space="preserve"> +8*T</w:t>
      </w:r>
      <w:r>
        <w:rPr>
          <w:b/>
          <w:bCs/>
          <w:vertAlign w:val="subscript"/>
        </w:rPr>
        <w:t>SSB</w:t>
      </w:r>
      <w:r>
        <w:rPr>
          <w:b/>
          <w:bCs/>
        </w:rPr>
        <w:t xml:space="preserve"> for FR2 and M= T</w:t>
      </w:r>
      <w:r>
        <w:rPr>
          <w:b/>
          <w:bCs/>
          <w:vertAlign w:val="subscript"/>
        </w:rPr>
        <w:t>SMTC</w:t>
      </w:r>
      <w:r>
        <w:rPr>
          <w:b/>
          <w:bCs/>
        </w:rPr>
        <w:t xml:space="preserve"> +T</w:t>
      </w:r>
      <w:r>
        <w:rPr>
          <w:b/>
          <w:bCs/>
          <w:vertAlign w:val="subscript"/>
        </w:rPr>
        <w:t>SSB</w:t>
      </w:r>
      <w:r>
        <w:rPr>
          <w:b/>
          <w:bCs/>
        </w:rPr>
        <w:t xml:space="preserve"> for FR1 (i.e., based on UE supporting FG 31-1 capability only).</w:t>
      </w:r>
    </w:p>
    <w:p w14:paraId="0CE0F979" w14:textId="77777777" w:rsidR="00A54D23" w:rsidRDefault="00A54D23" w:rsidP="00A54D23">
      <w:pPr>
        <w:jc w:val="both"/>
        <w:rPr>
          <w:b/>
          <w:bCs/>
        </w:rPr>
      </w:pPr>
      <w:r>
        <w:rPr>
          <w:b/>
          <w:bCs/>
        </w:rPr>
        <w:t>Proposal 4: In TC for “Rx beam sweeping factor reduction (X1 and X2)”, both X1 and X2 can be tested in the same TC.</w:t>
      </w:r>
    </w:p>
    <w:p w14:paraId="01FC93B6" w14:textId="77777777" w:rsidR="00A54D23" w:rsidRDefault="00A54D23" w:rsidP="00A54D23">
      <w:pPr>
        <w:jc w:val="both"/>
      </w:pPr>
      <w:r>
        <w:rPr>
          <w:b/>
          <w:bCs/>
        </w:rPr>
        <w:t>Proposal 5: No need to have separate test cases to verify “Use SSB periodicity instead of SMTC periodicity” and “Performing L1-RSRP measurement is performed in non-DRX mode even DRX is configured”. These enhancements can be included with</w:t>
      </w:r>
      <w:r>
        <w:t xml:space="preserve"> </w:t>
      </w:r>
      <w:r>
        <w:rPr>
          <w:b/>
          <w:bCs/>
        </w:rPr>
        <w:t>the test case used for verifying reduced beam sweeping factor.</w:t>
      </w:r>
    </w:p>
    <w:p w14:paraId="4F81506B" w14:textId="2EF6ED04" w:rsidR="00CC14D6" w:rsidRDefault="00CC14D6" w:rsidP="00B50765">
      <w:pPr>
        <w:adjustRightInd w:val="0"/>
        <w:snapToGrid w:val="0"/>
        <w:jc w:val="both"/>
        <w:rPr>
          <w:rFonts w:cstheme="minorHAnsi"/>
          <w:szCs w:val="24"/>
        </w:rPr>
      </w:pPr>
    </w:p>
    <w:p w14:paraId="51EF8B9E" w14:textId="77777777" w:rsidR="00CC14D6" w:rsidRDefault="00CC14D6" w:rsidP="00B50765">
      <w:pPr>
        <w:adjustRightInd w:val="0"/>
        <w:snapToGrid w:val="0"/>
        <w:jc w:val="both"/>
        <w:rPr>
          <w:rFonts w:cstheme="minorHAnsi"/>
          <w:szCs w:val="24"/>
        </w:rPr>
      </w:pPr>
    </w:p>
    <w:p w14:paraId="1F9B2312" w14:textId="2D0C0AC0" w:rsidR="00F067B2" w:rsidRPr="00723DB9" w:rsidRDefault="00165A43" w:rsidP="00723DB9">
      <w:pPr>
        <w:pStyle w:val="Heading1"/>
        <w:numPr>
          <w:ilvl w:val="0"/>
          <w:numId w:val="1"/>
        </w:numPr>
        <w:jc w:val="both"/>
        <w:rPr>
          <w:rFonts w:asciiTheme="minorHAnsi" w:hAnsiTheme="minorHAnsi" w:cstheme="minorHAnsi"/>
          <w:szCs w:val="36"/>
        </w:rPr>
      </w:pPr>
      <w:bookmarkStart w:id="1" w:name="_Hlk94866332"/>
      <w:r w:rsidRPr="003533F2">
        <w:rPr>
          <w:rFonts w:asciiTheme="minorHAnsi" w:hAnsiTheme="minorHAnsi" w:cstheme="minorHAnsi"/>
          <w:szCs w:val="36"/>
        </w:rPr>
        <w:t>Reference</w:t>
      </w:r>
      <w:bookmarkStart w:id="2" w:name="_Ref110524165"/>
      <w:bookmarkStart w:id="3" w:name="_Ref101774927"/>
      <w:bookmarkEnd w:id="1"/>
    </w:p>
    <w:p w14:paraId="671AEEF3" w14:textId="576F6FE0" w:rsidR="009B28FA" w:rsidRPr="00723DB9" w:rsidRDefault="009B28FA" w:rsidP="00723DB9">
      <w:pPr>
        <w:pStyle w:val="ListParagraph"/>
        <w:numPr>
          <w:ilvl w:val="0"/>
          <w:numId w:val="6"/>
        </w:numPr>
        <w:spacing w:line="254" w:lineRule="auto"/>
        <w:jc w:val="both"/>
        <w:rPr>
          <w:rFonts w:cstheme="minorHAnsi"/>
          <w:szCs w:val="24"/>
        </w:rPr>
      </w:pPr>
      <w:bookmarkStart w:id="4" w:name="_Ref146717629"/>
      <w:r>
        <w:rPr>
          <w:rFonts w:cstheme="minorHAnsi"/>
          <w:szCs w:val="24"/>
        </w:rPr>
        <w:t>R4-</w:t>
      </w:r>
      <w:r w:rsidR="009564BE" w:rsidRPr="009564BE">
        <w:rPr>
          <w:rFonts w:cs="Arial"/>
        </w:rPr>
        <w:t>2321521</w:t>
      </w:r>
      <w:r>
        <w:rPr>
          <w:rFonts w:cstheme="minorHAnsi"/>
          <w:szCs w:val="24"/>
        </w:rPr>
        <w:t xml:space="preserve">, </w:t>
      </w:r>
      <w:r w:rsidR="009564BE" w:rsidRPr="009564BE">
        <w:rPr>
          <w:rFonts w:cstheme="minorHAnsi"/>
          <w:szCs w:val="24"/>
        </w:rPr>
        <w:t>WF for [109][208] NR_RRM_enh3_part1</w:t>
      </w:r>
      <w:r>
        <w:rPr>
          <w:rFonts w:cstheme="minorHAnsi"/>
          <w:szCs w:val="24"/>
        </w:rPr>
        <w:t>, Apple.</w:t>
      </w:r>
      <w:bookmarkEnd w:id="2"/>
      <w:bookmarkEnd w:id="3"/>
      <w:bookmarkEnd w:id="4"/>
    </w:p>
    <w:sectPr w:rsidR="009B28FA" w:rsidRPr="00723DB9"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FCC52" w14:textId="77777777" w:rsidR="00616904" w:rsidRDefault="00616904">
      <w:r>
        <w:separator/>
      </w:r>
    </w:p>
  </w:endnote>
  <w:endnote w:type="continuationSeparator" w:id="0">
    <w:p w14:paraId="092A8BD6" w14:textId="77777777" w:rsidR="00616904" w:rsidRDefault="00616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E2D84" w14:textId="77777777" w:rsidR="00616904" w:rsidRDefault="00616904">
      <w:r>
        <w:separator/>
      </w:r>
    </w:p>
  </w:footnote>
  <w:footnote w:type="continuationSeparator" w:id="0">
    <w:p w14:paraId="2170E0F0" w14:textId="77777777" w:rsidR="00616904" w:rsidRDefault="006169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4B2D6C"/>
    <w:multiLevelType w:val="hybridMultilevel"/>
    <w:tmpl w:val="61EE7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C1058"/>
    <w:multiLevelType w:val="hybridMultilevel"/>
    <w:tmpl w:val="546AC5EE"/>
    <w:lvl w:ilvl="0" w:tplc="04D6CF8E">
      <w:start w:val="1"/>
      <w:numFmt w:val="bullet"/>
      <w:lvlText w:val=""/>
      <w:lvlJc w:val="left"/>
      <w:pPr>
        <w:ind w:left="936" w:hanging="360"/>
      </w:pPr>
      <w:rPr>
        <w:rFonts w:ascii="Symbol" w:hAnsi="Symbol" w:hint="default"/>
        <w:lang w:val="en-GB"/>
      </w:rPr>
    </w:lvl>
    <w:lvl w:ilvl="1" w:tplc="04190005">
      <w:start w:val="1"/>
      <w:numFmt w:val="bullet"/>
      <w:lvlText w:val=""/>
      <w:lvlJc w:val="left"/>
      <w:pPr>
        <w:ind w:left="1656" w:hanging="360"/>
      </w:pPr>
      <w:rPr>
        <w:rFonts w:ascii="Wingdings" w:hAnsi="Wingdings" w:hint="default"/>
      </w:rPr>
    </w:lvl>
    <w:lvl w:ilvl="2" w:tplc="914EF338">
      <w:numFmt w:val="bullet"/>
      <w:lvlText w:val="◦"/>
      <w:lvlJc w:val="left"/>
      <w:pPr>
        <w:ind w:left="2376" w:hanging="360"/>
      </w:pPr>
      <w:rPr>
        <w:rFonts w:ascii="Calibri" w:hAnsi="Calibri"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0AB5638B"/>
    <w:multiLevelType w:val="hybridMultilevel"/>
    <w:tmpl w:val="56A08A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32A71C2"/>
    <w:multiLevelType w:val="hybridMultilevel"/>
    <w:tmpl w:val="BCB4C7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D24F43"/>
    <w:multiLevelType w:val="hybridMultilevel"/>
    <w:tmpl w:val="2AC4F898"/>
    <w:lvl w:ilvl="0" w:tplc="08090005">
      <w:start w:val="1"/>
      <w:numFmt w:val="bullet"/>
      <w:lvlText w:val=""/>
      <w:lvlJc w:val="left"/>
      <w:pPr>
        <w:ind w:left="1496" w:hanging="360"/>
      </w:pPr>
      <w:rPr>
        <w:rFonts w:ascii="Wingdings" w:hAnsi="Wingdings" w:hint="default"/>
      </w:rPr>
    </w:lvl>
    <w:lvl w:ilvl="1" w:tplc="FFFFFFFF" w:tentative="1">
      <w:start w:val="1"/>
      <w:numFmt w:val="bullet"/>
      <w:lvlText w:val="o"/>
      <w:lvlJc w:val="left"/>
      <w:pPr>
        <w:ind w:left="2216" w:hanging="360"/>
      </w:pPr>
      <w:rPr>
        <w:rFonts w:ascii="Courier New" w:hAnsi="Courier New" w:cs="Courier New"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8"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20DF3705"/>
    <w:multiLevelType w:val="hybridMultilevel"/>
    <w:tmpl w:val="FF642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A86070"/>
    <w:multiLevelType w:val="multilevel"/>
    <w:tmpl w:val="E0C4520E"/>
    <w:lvl w:ilvl="0">
      <w:start w:val="1"/>
      <w:numFmt w:val="lowerLetter"/>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25963647"/>
    <w:multiLevelType w:val="hybridMultilevel"/>
    <w:tmpl w:val="1BD40310"/>
    <w:lvl w:ilvl="0" w:tplc="1EC0FD18">
      <w:start w:val="2"/>
      <w:numFmt w:val="bullet"/>
      <w:lvlText w:val="-"/>
      <w:lvlJc w:val="left"/>
      <w:pPr>
        <w:ind w:left="928" w:hanging="360"/>
      </w:pPr>
      <w:rPr>
        <w:rFonts w:ascii="Calibri" w:eastAsiaTheme="minorHAnsi" w:hAnsi="Calibri" w:cs="Calibri" w:hint="default"/>
      </w:rPr>
    </w:lvl>
    <w:lvl w:ilvl="1" w:tplc="FFFFFFFF">
      <w:start w:val="1"/>
      <w:numFmt w:val="bullet"/>
      <w:lvlText w:val="o"/>
      <w:lvlJc w:val="left"/>
      <w:pPr>
        <w:ind w:left="1648" w:hanging="360"/>
      </w:pPr>
      <w:rPr>
        <w:rFonts w:ascii="Courier New" w:hAnsi="Courier New" w:cs="Courier New" w:hint="default"/>
      </w:rPr>
    </w:lvl>
    <w:lvl w:ilvl="2" w:tplc="FFFFFFFF">
      <w:start w:val="1"/>
      <w:numFmt w:val="bullet"/>
      <w:lvlText w:val=""/>
      <w:lvlJc w:val="left"/>
      <w:pPr>
        <w:ind w:left="2368" w:hanging="360"/>
      </w:pPr>
      <w:rPr>
        <w:rFonts w:ascii="Wingdings" w:hAnsi="Wingdings" w:hint="default"/>
      </w:rPr>
    </w:lvl>
    <w:lvl w:ilvl="3" w:tplc="FFFFFFFF">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3" w15:restartNumberingAfterBreak="0">
    <w:nsid w:val="2AFA76BD"/>
    <w:multiLevelType w:val="hybridMultilevel"/>
    <w:tmpl w:val="E55C9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start w:val="1"/>
      <w:numFmt w:val="bullet"/>
      <w:lvlText w:val=""/>
      <w:lvlJc w:val="left"/>
      <w:pPr>
        <w:ind w:left="2736" w:hanging="360"/>
      </w:pPr>
      <w:rPr>
        <w:rFonts w:ascii="Wingdings" w:hAnsi="Wingdings" w:hint="default"/>
      </w:rPr>
    </w:lvl>
    <w:lvl w:ilvl="3" w:tplc="04090001">
      <w:start w:val="1"/>
      <w:numFmt w:val="bullet"/>
      <w:lvlText w:val=""/>
      <w:lvlJc w:val="left"/>
      <w:pPr>
        <w:ind w:left="3456" w:hanging="360"/>
      </w:pPr>
      <w:rPr>
        <w:rFonts w:ascii="Symbol" w:hAnsi="Symbol" w:hint="default"/>
      </w:rPr>
    </w:lvl>
    <w:lvl w:ilvl="4" w:tplc="04090003">
      <w:start w:val="1"/>
      <w:numFmt w:val="bullet"/>
      <w:lvlText w:val="o"/>
      <w:lvlJc w:val="left"/>
      <w:pPr>
        <w:ind w:left="4176" w:hanging="360"/>
      </w:pPr>
      <w:rPr>
        <w:rFonts w:ascii="Courier New" w:hAnsi="Courier New" w:cs="Courier New" w:hint="default"/>
      </w:rPr>
    </w:lvl>
    <w:lvl w:ilvl="5" w:tplc="04090005">
      <w:start w:val="1"/>
      <w:numFmt w:val="bullet"/>
      <w:lvlText w:val=""/>
      <w:lvlJc w:val="left"/>
      <w:pPr>
        <w:ind w:left="4896" w:hanging="360"/>
      </w:pPr>
      <w:rPr>
        <w:rFonts w:ascii="Wingdings" w:hAnsi="Wingdings" w:hint="default"/>
      </w:rPr>
    </w:lvl>
    <w:lvl w:ilvl="6" w:tplc="04090001">
      <w:start w:val="1"/>
      <w:numFmt w:val="bullet"/>
      <w:lvlText w:val=""/>
      <w:lvlJc w:val="left"/>
      <w:pPr>
        <w:ind w:left="5616" w:hanging="360"/>
      </w:pPr>
      <w:rPr>
        <w:rFonts w:ascii="Symbol" w:hAnsi="Symbol" w:hint="default"/>
      </w:rPr>
    </w:lvl>
    <w:lvl w:ilvl="7" w:tplc="04090003">
      <w:start w:val="1"/>
      <w:numFmt w:val="bullet"/>
      <w:lvlText w:val="o"/>
      <w:lvlJc w:val="left"/>
      <w:pPr>
        <w:ind w:left="6336" w:hanging="360"/>
      </w:pPr>
      <w:rPr>
        <w:rFonts w:ascii="Courier New" w:hAnsi="Courier New" w:cs="Courier New" w:hint="default"/>
      </w:rPr>
    </w:lvl>
    <w:lvl w:ilvl="8" w:tplc="04090005">
      <w:start w:val="1"/>
      <w:numFmt w:val="bullet"/>
      <w:lvlText w:val=""/>
      <w:lvlJc w:val="left"/>
      <w:pPr>
        <w:ind w:left="7056" w:hanging="360"/>
      </w:pPr>
      <w:rPr>
        <w:rFonts w:ascii="Wingdings" w:hAnsi="Wingdings" w:hint="default"/>
      </w:rPr>
    </w:lvl>
  </w:abstractNum>
  <w:abstractNum w:abstractNumId="16" w15:restartNumberingAfterBreak="0">
    <w:nsid w:val="394B3DD9"/>
    <w:multiLevelType w:val="hybridMultilevel"/>
    <w:tmpl w:val="DC16DB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5C50AA"/>
    <w:multiLevelType w:val="multilevel"/>
    <w:tmpl w:val="430EC754"/>
    <w:lvl w:ilvl="0">
      <w:start w:val="1"/>
      <w:numFmt w:val="bullet"/>
      <w:lvlText w:val=""/>
      <w:lvlJc w:val="left"/>
      <w:pPr>
        <w:ind w:left="644" w:hanging="360"/>
      </w:pPr>
      <w:rPr>
        <w:rFonts w:ascii="Symbol" w:hAnsi="Symbol" w:hint="default"/>
      </w:r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6F1541E"/>
    <w:multiLevelType w:val="hybridMultilevel"/>
    <w:tmpl w:val="B5F4D9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3D31C8"/>
    <w:multiLevelType w:val="hybridMultilevel"/>
    <w:tmpl w:val="CE82FD2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D365641"/>
    <w:multiLevelType w:val="hybridMultilevel"/>
    <w:tmpl w:val="3C5638AA"/>
    <w:lvl w:ilvl="0" w:tplc="1EC0FD18">
      <w:start w:val="2"/>
      <w:numFmt w:val="bullet"/>
      <w:lvlText w:val="-"/>
      <w:lvlJc w:val="left"/>
      <w:pPr>
        <w:ind w:left="1496" w:hanging="360"/>
      </w:pPr>
      <w:rPr>
        <w:rFonts w:ascii="Calibri" w:eastAsiaTheme="minorHAnsi" w:hAnsi="Calibri" w:cs="Calibri"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22" w15:restartNumberingAfterBreak="0">
    <w:nsid w:val="58B73482"/>
    <w:multiLevelType w:val="hybridMultilevel"/>
    <w:tmpl w:val="30F8E0A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3" w15:restartNumberingAfterBreak="0">
    <w:nsid w:val="5A595115"/>
    <w:multiLevelType w:val="hybridMultilevel"/>
    <w:tmpl w:val="186A0030"/>
    <w:lvl w:ilvl="0" w:tplc="0409000F">
      <w:start w:val="1"/>
      <w:numFmt w:val="decimal"/>
      <w:lvlText w:val="%1."/>
      <w:lvlJc w:val="left"/>
      <w:pPr>
        <w:ind w:left="480" w:hanging="480"/>
      </w:pPr>
    </w:lvl>
    <w:lvl w:ilvl="1" w:tplc="04090001">
      <w:start w:val="1"/>
      <w:numFmt w:val="bullet"/>
      <w:lvlText w:val=""/>
      <w:lvlJc w:val="left"/>
      <w:pPr>
        <w:ind w:left="480" w:hanging="480"/>
      </w:pPr>
      <w:rPr>
        <w:rFonts w:ascii="Wingdings" w:hAnsi="Wingdings" w:hint="default"/>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C434317"/>
    <w:multiLevelType w:val="hybridMultilevel"/>
    <w:tmpl w:val="9BF461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EBA4330"/>
    <w:multiLevelType w:val="hybridMultilevel"/>
    <w:tmpl w:val="B29C8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FE05C4A"/>
    <w:multiLevelType w:val="multilevel"/>
    <w:tmpl w:val="56AA5008"/>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A050A2C"/>
    <w:multiLevelType w:val="hybridMultilevel"/>
    <w:tmpl w:val="42F8A9C0"/>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9" w15:restartNumberingAfterBreak="0">
    <w:nsid w:val="6AE80876"/>
    <w:multiLevelType w:val="multilevel"/>
    <w:tmpl w:val="430EC754"/>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75D54148"/>
    <w:multiLevelType w:val="hybridMultilevel"/>
    <w:tmpl w:val="2F68F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DD7007E"/>
    <w:multiLevelType w:val="hybridMultilevel"/>
    <w:tmpl w:val="71F8AE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224293075">
    <w:abstractNumId w:val="30"/>
  </w:num>
  <w:num w:numId="2" w16cid:durableId="1369337204">
    <w:abstractNumId w:val="18"/>
  </w:num>
  <w:num w:numId="3" w16cid:durableId="1828134059">
    <w:abstractNumId w:val="2"/>
  </w:num>
  <w:num w:numId="4" w16cid:durableId="66995649">
    <w:abstractNumId w:val="0"/>
  </w:num>
  <w:num w:numId="5" w16cid:durableId="548298499">
    <w:abstractNumId w:val="22"/>
  </w:num>
  <w:num w:numId="6" w16cid:durableId="249775766">
    <w:abstractNumId w:val="8"/>
  </w:num>
  <w:num w:numId="7" w16cid:durableId="1046682577">
    <w:abstractNumId w:val="14"/>
  </w:num>
  <w:num w:numId="8" w16cid:durableId="672220179">
    <w:abstractNumId w:val="22"/>
  </w:num>
  <w:num w:numId="9" w16cid:durableId="1993481499">
    <w:abstractNumId w:val="7"/>
  </w:num>
  <w:num w:numId="10" w16cid:durableId="2023428857">
    <w:abstractNumId w:val="22"/>
  </w:num>
  <w:num w:numId="11" w16cid:durableId="1037196685">
    <w:abstractNumId w:val="29"/>
  </w:num>
  <w:num w:numId="12" w16cid:durableId="191576454">
    <w:abstractNumId w:val="10"/>
  </w:num>
  <w:num w:numId="13" w16cid:durableId="2068529087">
    <w:abstractNumId w:val="17"/>
  </w:num>
  <w:num w:numId="14" w16cid:durableId="1938249703">
    <w:abstractNumId w:val="26"/>
  </w:num>
  <w:num w:numId="15" w16cid:durableId="874001669">
    <w:abstractNumId w:val="28"/>
  </w:num>
  <w:num w:numId="16" w16cid:durableId="896474604">
    <w:abstractNumId w:val="31"/>
  </w:num>
  <w:num w:numId="17" w16cid:durableId="822548698">
    <w:abstractNumId w:val="21"/>
  </w:num>
  <w:num w:numId="18" w16cid:durableId="850098348">
    <w:abstractNumId w:val="16"/>
  </w:num>
  <w:num w:numId="19" w16cid:durableId="565842575">
    <w:abstractNumId w:val="12"/>
  </w:num>
  <w:num w:numId="20" w16cid:durableId="595788486">
    <w:abstractNumId w:val="22"/>
  </w:num>
  <w:num w:numId="21" w16cid:durableId="1288321091">
    <w:abstractNumId w:val="27"/>
  </w:num>
  <w:num w:numId="22" w16cid:durableId="1948845879">
    <w:abstractNumId w:val="4"/>
  </w:num>
  <w:num w:numId="23" w16cid:durableId="1905682672">
    <w:abstractNumId w:val="22"/>
  </w:num>
  <w:num w:numId="24" w16cid:durableId="188683788">
    <w:abstractNumId w:val="1"/>
  </w:num>
  <w:num w:numId="25" w16cid:durableId="1391534348">
    <w:abstractNumId w:val="24"/>
  </w:num>
  <w:num w:numId="26" w16cid:durableId="1234319685">
    <w:abstractNumId w:val="19"/>
  </w:num>
  <w:num w:numId="27" w16cid:durableId="104809588">
    <w:abstractNumId w:val="25"/>
  </w:num>
  <w:num w:numId="28" w16cid:durableId="61876919">
    <w:abstractNumId w:val="9"/>
  </w:num>
  <w:num w:numId="29" w16cid:durableId="1403135925">
    <w:abstractNumId w:val="15"/>
  </w:num>
  <w:num w:numId="30" w16cid:durableId="1546068262">
    <w:abstractNumId w:val="11"/>
  </w:num>
  <w:num w:numId="31" w16cid:durableId="3844470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99106934">
    <w:abstractNumId w:val="27"/>
  </w:num>
  <w:num w:numId="33" w16cid:durableId="1805198520">
    <w:abstractNumId w:val="22"/>
  </w:num>
  <w:num w:numId="34" w16cid:durableId="2016372371">
    <w:abstractNumId w:val="3"/>
  </w:num>
  <w:num w:numId="35" w16cid:durableId="852111726">
    <w:abstractNumId w:val="32"/>
  </w:num>
  <w:num w:numId="36" w16cid:durableId="152338253">
    <w:abstractNumId w:val="23"/>
  </w:num>
  <w:num w:numId="37" w16cid:durableId="620842982">
    <w:abstractNumId w:val="20"/>
  </w:num>
  <w:num w:numId="38" w16cid:durableId="625047790">
    <w:abstractNumId w:val="5"/>
  </w:num>
  <w:num w:numId="39" w16cid:durableId="1538006051">
    <w:abstractNumId w:val="6"/>
  </w:num>
  <w:num w:numId="40" w16cid:durableId="566889597">
    <w:abstractNumId w:val="6"/>
  </w:num>
  <w:num w:numId="41" w16cid:durableId="1816264737">
    <w:abstractNumId w:val="13"/>
  </w:num>
  <w:num w:numId="42" w16cid:durableId="1937664695">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6FA"/>
    <w:rsid w:val="00003938"/>
    <w:rsid w:val="00003983"/>
    <w:rsid w:val="00003B33"/>
    <w:rsid w:val="00003E24"/>
    <w:rsid w:val="00003EEA"/>
    <w:rsid w:val="00004781"/>
    <w:rsid w:val="00004ADA"/>
    <w:rsid w:val="00004C31"/>
    <w:rsid w:val="00004F66"/>
    <w:rsid w:val="00005F34"/>
    <w:rsid w:val="000065E7"/>
    <w:rsid w:val="0000673D"/>
    <w:rsid w:val="000069CB"/>
    <w:rsid w:val="00006EFB"/>
    <w:rsid w:val="00006FDF"/>
    <w:rsid w:val="0000708A"/>
    <w:rsid w:val="0000719E"/>
    <w:rsid w:val="000074C4"/>
    <w:rsid w:val="000074D1"/>
    <w:rsid w:val="00010086"/>
    <w:rsid w:val="00010823"/>
    <w:rsid w:val="00010C28"/>
    <w:rsid w:val="00010C2F"/>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BAF"/>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BB5"/>
    <w:rsid w:val="00021D86"/>
    <w:rsid w:val="00022373"/>
    <w:rsid w:val="00022BC4"/>
    <w:rsid w:val="0002305A"/>
    <w:rsid w:val="00023439"/>
    <w:rsid w:val="000236A3"/>
    <w:rsid w:val="00023EDD"/>
    <w:rsid w:val="00023FF9"/>
    <w:rsid w:val="000242E1"/>
    <w:rsid w:val="00024686"/>
    <w:rsid w:val="00024868"/>
    <w:rsid w:val="000248D1"/>
    <w:rsid w:val="00024AE3"/>
    <w:rsid w:val="00024B9C"/>
    <w:rsid w:val="00024D42"/>
    <w:rsid w:val="00024EE6"/>
    <w:rsid w:val="000251CF"/>
    <w:rsid w:val="000254AE"/>
    <w:rsid w:val="0002582F"/>
    <w:rsid w:val="000258B6"/>
    <w:rsid w:val="00025CAB"/>
    <w:rsid w:val="00025FCC"/>
    <w:rsid w:val="0002622D"/>
    <w:rsid w:val="00026466"/>
    <w:rsid w:val="00026808"/>
    <w:rsid w:val="00026819"/>
    <w:rsid w:val="00026D20"/>
    <w:rsid w:val="000270CF"/>
    <w:rsid w:val="0002728F"/>
    <w:rsid w:val="000278D8"/>
    <w:rsid w:val="00027CD8"/>
    <w:rsid w:val="00027F35"/>
    <w:rsid w:val="000302FF"/>
    <w:rsid w:val="00030895"/>
    <w:rsid w:val="00030972"/>
    <w:rsid w:val="00030C26"/>
    <w:rsid w:val="00030F5E"/>
    <w:rsid w:val="000316EF"/>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5BEB"/>
    <w:rsid w:val="00056011"/>
    <w:rsid w:val="00056030"/>
    <w:rsid w:val="00056471"/>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733"/>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1FA"/>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77B6D"/>
    <w:rsid w:val="000808A6"/>
    <w:rsid w:val="00080A12"/>
    <w:rsid w:val="00081024"/>
    <w:rsid w:val="0008162B"/>
    <w:rsid w:val="00081959"/>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64C"/>
    <w:rsid w:val="00085BD1"/>
    <w:rsid w:val="0008636B"/>
    <w:rsid w:val="000863AB"/>
    <w:rsid w:val="000866F7"/>
    <w:rsid w:val="00086950"/>
    <w:rsid w:val="00086BA5"/>
    <w:rsid w:val="00087064"/>
    <w:rsid w:val="000870A4"/>
    <w:rsid w:val="0008734C"/>
    <w:rsid w:val="00087858"/>
    <w:rsid w:val="00090073"/>
    <w:rsid w:val="00090B58"/>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7DC"/>
    <w:rsid w:val="00097DFB"/>
    <w:rsid w:val="00097FCB"/>
    <w:rsid w:val="000A02C8"/>
    <w:rsid w:val="000A0979"/>
    <w:rsid w:val="000A0E52"/>
    <w:rsid w:val="000A1E89"/>
    <w:rsid w:val="000A20BA"/>
    <w:rsid w:val="000A2225"/>
    <w:rsid w:val="000A225E"/>
    <w:rsid w:val="000A29EC"/>
    <w:rsid w:val="000A2B39"/>
    <w:rsid w:val="000A2D32"/>
    <w:rsid w:val="000A2EB3"/>
    <w:rsid w:val="000A36FD"/>
    <w:rsid w:val="000A3877"/>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198C"/>
    <w:rsid w:val="000B1FA7"/>
    <w:rsid w:val="000B2324"/>
    <w:rsid w:val="000B24AF"/>
    <w:rsid w:val="000B24F8"/>
    <w:rsid w:val="000B278E"/>
    <w:rsid w:val="000B2931"/>
    <w:rsid w:val="000B2A9B"/>
    <w:rsid w:val="000B2DAB"/>
    <w:rsid w:val="000B2FBC"/>
    <w:rsid w:val="000B330A"/>
    <w:rsid w:val="000B3671"/>
    <w:rsid w:val="000B37E5"/>
    <w:rsid w:val="000B3A27"/>
    <w:rsid w:val="000B423B"/>
    <w:rsid w:val="000B425E"/>
    <w:rsid w:val="000B48B6"/>
    <w:rsid w:val="000B48C0"/>
    <w:rsid w:val="000B4B3F"/>
    <w:rsid w:val="000B5100"/>
    <w:rsid w:val="000B514D"/>
    <w:rsid w:val="000B53BB"/>
    <w:rsid w:val="000B5697"/>
    <w:rsid w:val="000B5B9F"/>
    <w:rsid w:val="000B600B"/>
    <w:rsid w:val="000B6082"/>
    <w:rsid w:val="000B616A"/>
    <w:rsid w:val="000B6354"/>
    <w:rsid w:val="000B6915"/>
    <w:rsid w:val="000B6EF3"/>
    <w:rsid w:val="000B7849"/>
    <w:rsid w:val="000C00C7"/>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0C7"/>
    <w:rsid w:val="000D0335"/>
    <w:rsid w:val="000D08C9"/>
    <w:rsid w:val="000D0E8D"/>
    <w:rsid w:val="000D119A"/>
    <w:rsid w:val="000D1281"/>
    <w:rsid w:val="000D1577"/>
    <w:rsid w:val="000D1D4F"/>
    <w:rsid w:val="000D1E91"/>
    <w:rsid w:val="000D2AFD"/>
    <w:rsid w:val="000D2B90"/>
    <w:rsid w:val="000D3205"/>
    <w:rsid w:val="000D3351"/>
    <w:rsid w:val="000D338E"/>
    <w:rsid w:val="000D3660"/>
    <w:rsid w:val="000D36B1"/>
    <w:rsid w:val="000D38C0"/>
    <w:rsid w:val="000D3912"/>
    <w:rsid w:val="000D4B1B"/>
    <w:rsid w:val="000D4F32"/>
    <w:rsid w:val="000D566A"/>
    <w:rsid w:val="000D56E8"/>
    <w:rsid w:val="000D59AC"/>
    <w:rsid w:val="000D5A2D"/>
    <w:rsid w:val="000D6323"/>
    <w:rsid w:val="000D65DE"/>
    <w:rsid w:val="000D6626"/>
    <w:rsid w:val="000D6D54"/>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B6A"/>
    <w:rsid w:val="000F62A3"/>
    <w:rsid w:val="000F6925"/>
    <w:rsid w:val="000F6969"/>
    <w:rsid w:val="000F6993"/>
    <w:rsid w:val="000F6E42"/>
    <w:rsid w:val="000F6EC2"/>
    <w:rsid w:val="000F787E"/>
    <w:rsid w:val="000F7B27"/>
    <w:rsid w:val="000F7BA3"/>
    <w:rsid w:val="000F7CC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D3"/>
    <w:rsid w:val="00103E62"/>
    <w:rsid w:val="00104279"/>
    <w:rsid w:val="00104623"/>
    <w:rsid w:val="00104774"/>
    <w:rsid w:val="00104799"/>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3D1"/>
    <w:rsid w:val="00130463"/>
    <w:rsid w:val="001305EF"/>
    <w:rsid w:val="001306B7"/>
    <w:rsid w:val="00130D02"/>
    <w:rsid w:val="00130DEB"/>
    <w:rsid w:val="00130EE6"/>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8CA"/>
    <w:rsid w:val="00142DA6"/>
    <w:rsid w:val="00143447"/>
    <w:rsid w:val="0014376F"/>
    <w:rsid w:val="001438A9"/>
    <w:rsid w:val="00143BEF"/>
    <w:rsid w:val="00143C80"/>
    <w:rsid w:val="00143EE1"/>
    <w:rsid w:val="001443F5"/>
    <w:rsid w:val="001451B1"/>
    <w:rsid w:val="00145335"/>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240"/>
    <w:rsid w:val="001513D3"/>
    <w:rsid w:val="00151893"/>
    <w:rsid w:val="00151A33"/>
    <w:rsid w:val="00151B29"/>
    <w:rsid w:val="00151B93"/>
    <w:rsid w:val="00152127"/>
    <w:rsid w:val="0015216A"/>
    <w:rsid w:val="0015221D"/>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D07"/>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659"/>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EE1"/>
    <w:rsid w:val="00170F8B"/>
    <w:rsid w:val="0017108B"/>
    <w:rsid w:val="0017121B"/>
    <w:rsid w:val="00171754"/>
    <w:rsid w:val="0017180F"/>
    <w:rsid w:val="0017291F"/>
    <w:rsid w:val="001729D3"/>
    <w:rsid w:val="00172DC0"/>
    <w:rsid w:val="0017329A"/>
    <w:rsid w:val="00173F96"/>
    <w:rsid w:val="00174A1D"/>
    <w:rsid w:val="00174C55"/>
    <w:rsid w:val="00174D1C"/>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0F92"/>
    <w:rsid w:val="0018167F"/>
    <w:rsid w:val="00181E94"/>
    <w:rsid w:val="00182199"/>
    <w:rsid w:val="001821AE"/>
    <w:rsid w:val="00182415"/>
    <w:rsid w:val="00182E91"/>
    <w:rsid w:val="0018311E"/>
    <w:rsid w:val="001838F1"/>
    <w:rsid w:val="0018393F"/>
    <w:rsid w:val="00183B2F"/>
    <w:rsid w:val="001841AF"/>
    <w:rsid w:val="0018435E"/>
    <w:rsid w:val="001843E6"/>
    <w:rsid w:val="0018460F"/>
    <w:rsid w:val="00184E77"/>
    <w:rsid w:val="00184F97"/>
    <w:rsid w:val="001850B7"/>
    <w:rsid w:val="001850E5"/>
    <w:rsid w:val="00185934"/>
    <w:rsid w:val="00185969"/>
    <w:rsid w:val="00185BAE"/>
    <w:rsid w:val="00186AD6"/>
    <w:rsid w:val="00186F4F"/>
    <w:rsid w:val="00186F8A"/>
    <w:rsid w:val="00187BB1"/>
    <w:rsid w:val="00187E93"/>
    <w:rsid w:val="001909E0"/>
    <w:rsid w:val="00190C0B"/>
    <w:rsid w:val="00190D94"/>
    <w:rsid w:val="00190F99"/>
    <w:rsid w:val="0019102B"/>
    <w:rsid w:val="001915F9"/>
    <w:rsid w:val="00191D28"/>
    <w:rsid w:val="001921BB"/>
    <w:rsid w:val="00192D44"/>
    <w:rsid w:val="00192E1A"/>
    <w:rsid w:val="00193528"/>
    <w:rsid w:val="00193686"/>
    <w:rsid w:val="00193934"/>
    <w:rsid w:val="00193E31"/>
    <w:rsid w:val="001942DB"/>
    <w:rsid w:val="001943FF"/>
    <w:rsid w:val="0019461B"/>
    <w:rsid w:val="0019495F"/>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5BB5"/>
    <w:rsid w:val="001A656C"/>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AE6"/>
    <w:rsid w:val="001B6BFB"/>
    <w:rsid w:val="001B7093"/>
    <w:rsid w:val="001B7801"/>
    <w:rsid w:val="001B78DE"/>
    <w:rsid w:val="001B7D8D"/>
    <w:rsid w:val="001B7F8C"/>
    <w:rsid w:val="001C016A"/>
    <w:rsid w:val="001C0683"/>
    <w:rsid w:val="001C0784"/>
    <w:rsid w:val="001C0C81"/>
    <w:rsid w:val="001C0F9C"/>
    <w:rsid w:val="001C107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01F"/>
    <w:rsid w:val="001C550D"/>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36F"/>
    <w:rsid w:val="001D06C5"/>
    <w:rsid w:val="001D0853"/>
    <w:rsid w:val="001D0C7B"/>
    <w:rsid w:val="001D0D9D"/>
    <w:rsid w:val="001D1716"/>
    <w:rsid w:val="001D1A64"/>
    <w:rsid w:val="001D202B"/>
    <w:rsid w:val="001D2211"/>
    <w:rsid w:val="001D23C2"/>
    <w:rsid w:val="001D241B"/>
    <w:rsid w:val="001D2ABA"/>
    <w:rsid w:val="001D2B4F"/>
    <w:rsid w:val="001D2C8A"/>
    <w:rsid w:val="001D2DB3"/>
    <w:rsid w:val="001D3743"/>
    <w:rsid w:val="001D3830"/>
    <w:rsid w:val="001D3864"/>
    <w:rsid w:val="001D4102"/>
    <w:rsid w:val="001D4501"/>
    <w:rsid w:val="001D4811"/>
    <w:rsid w:val="001D4863"/>
    <w:rsid w:val="001D4B44"/>
    <w:rsid w:val="001D4BCF"/>
    <w:rsid w:val="001D4F9E"/>
    <w:rsid w:val="001D54E6"/>
    <w:rsid w:val="001D5531"/>
    <w:rsid w:val="001D55C7"/>
    <w:rsid w:val="001D5A3D"/>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86"/>
    <w:rsid w:val="001F07C9"/>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08"/>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2D6"/>
    <w:rsid w:val="0022170A"/>
    <w:rsid w:val="002219A8"/>
    <w:rsid w:val="00221D1E"/>
    <w:rsid w:val="00222433"/>
    <w:rsid w:val="00222613"/>
    <w:rsid w:val="0022292F"/>
    <w:rsid w:val="00222A7A"/>
    <w:rsid w:val="00222CDC"/>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339"/>
    <w:rsid w:val="0022795B"/>
    <w:rsid w:val="00227C15"/>
    <w:rsid w:val="00227E07"/>
    <w:rsid w:val="00230D63"/>
    <w:rsid w:val="00230FB9"/>
    <w:rsid w:val="002312F4"/>
    <w:rsid w:val="0023131B"/>
    <w:rsid w:val="00231A14"/>
    <w:rsid w:val="00231C4E"/>
    <w:rsid w:val="00231FC7"/>
    <w:rsid w:val="002328A6"/>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762"/>
    <w:rsid w:val="00253B34"/>
    <w:rsid w:val="00253CC6"/>
    <w:rsid w:val="00253ECF"/>
    <w:rsid w:val="002543F4"/>
    <w:rsid w:val="00254424"/>
    <w:rsid w:val="00254485"/>
    <w:rsid w:val="002544EC"/>
    <w:rsid w:val="002546E2"/>
    <w:rsid w:val="0025481A"/>
    <w:rsid w:val="00254DB0"/>
    <w:rsid w:val="00254EB6"/>
    <w:rsid w:val="002551A0"/>
    <w:rsid w:val="002553CA"/>
    <w:rsid w:val="0025581D"/>
    <w:rsid w:val="00255BF0"/>
    <w:rsid w:val="00255CE8"/>
    <w:rsid w:val="00255D29"/>
    <w:rsid w:val="00255D7F"/>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1D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BB4"/>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129"/>
    <w:rsid w:val="00270387"/>
    <w:rsid w:val="00270559"/>
    <w:rsid w:val="002705D5"/>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2A"/>
    <w:rsid w:val="0027465C"/>
    <w:rsid w:val="002746BD"/>
    <w:rsid w:val="00274874"/>
    <w:rsid w:val="00274AC1"/>
    <w:rsid w:val="00275051"/>
    <w:rsid w:val="00275A57"/>
    <w:rsid w:val="00275CE5"/>
    <w:rsid w:val="00275FEA"/>
    <w:rsid w:val="002768EF"/>
    <w:rsid w:val="00276AA2"/>
    <w:rsid w:val="00276E14"/>
    <w:rsid w:val="002775C9"/>
    <w:rsid w:val="0027780A"/>
    <w:rsid w:val="00277836"/>
    <w:rsid w:val="00280062"/>
    <w:rsid w:val="002801D5"/>
    <w:rsid w:val="002803AC"/>
    <w:rsid w:val="002804F5"/>
    <w:rsid w:val="0028051E"/>
    <w:rsid w:val="002805E5"/>
    <w:rsid w:val="00280988"/>
    <w:rsid w:val="00281027"/>
    <w:rsid w:val="00281542"/>
    <w:rsid w:val="0028162D"/>
    <w:rsid w:val="00281700"/>
    <w:rsid w:val="0028173A"/>
    <w:rsid w:val="002818D5"/>
    <w:rsid w:val="00281C59"/>
    <w:rsid w:val="00282305"/>
    <w:rsid w:val="00282755"/>
    <w:rsid w:val="00282ACE"/>
    <w:rsid w:val="00282B68"/>
    <w:rsid w:val="00282B71"/>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2B"/>
    <w:rsid w:val="00285156"/>
    <w:rsid w:val="00285510"/>
    <w:rsid w:val="00286227"/>
    <w:rsid w:val="00286384"/>
    <w:rsid w:val="00286463"/>
    <w:rsid w:val="002865B7"/>
    <w:rsid w:val="002867BD"/>
    <w:rsid w:val="002869E2"/>
    <w:rsid w:val="00286AE1"/>
    <w:rsid w:val="00286E52"/>
    <w:rsid w:val="002873D1"/>
    <w:rsid w:val="00287627"/>
    <w:rsid w:val="002878F5"/>
    <w:rsid w:val="00287B58"/>
    <w:rsid w:val="00287FFD"/>
    <w:rsid w:val="0029032B"/>
    <w:rsid w:val="0029042C"/>
    <w:rsid w:val="0029042E"/>
    <w:rsid w:val="002906E7"/>
    <w:rsid w:val="002907BA"/>
    <w:rsid w:val="002910EE"/>
    <w:rsid w:val="00291296"/>
    <w:rsid w:val="0029170E"/>
    <w:rsid w:val="00291EC7"/>
    <w:rsid w:val="002927DE"/>
    <w:rsid w:val="00292908"/>
    <w:rsid w:val="00292927"/>
    <w:rsid w:val="00292B5F"/>
    <w:rsid w:val="00293235"/>
    <w:rsid w:val="00293688"/>
    <w:rsid w:val="00293B94"/>
    <w:rsid w:val="00294741"/>
    <w:rsid w:val="002947BB"/>
    <w:rsid w:val="00294B67"/>
    <w:rsid w:val="00294E33"/>
    <w:rsid w:val="00294E8F"/>
    <w:rsid w:val="00296DC9"/>
    <w:rsid w:val="00296E32"/>
    <w:rsid w:val="002972B3"/>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36"/>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A7C"/>
    <w:rsid w:val="002B6DF5"/>
    <w:rsid w:val="002B70BB"/>
    <w:rsid w:val="002B773C"/>
    <w:rsid w:val="002B7DE6"/>
    <w:rsid w:val="002C0245"/>
    <w:rsid w:val="002C1163"/>
    <w:rsid w:val="002C13C1"/>
    <w:rsid w:val="002C13D8"/>
    <w:rsid w:val="002C1504"/>
    <w:rsid w:val="002C18DD"/>
    <w:rsid w:val="002C1D8E"/>
    <w:rsid w:val="002C2C19"/>
    <w:rsid w:val="002C3C8A"/>
    <w:rsid w:val="002C5643"/>
    <w:rsid w:val="002C5A0A"/>
    <w:rsid w:val="002C5CC9"/>
    <w:rsid w:val="002C61AC"/>
    <w:rsid w:val="002C631D"/>
    <w:rsid w:val="002C6990"/>
    <w:rsid w:val="002C69E5"/>
    <w:rsid w:val="002C70B6"/>
    <w:rsid w:val="002C7402"/>
    <w:rsid w:val="002C7829"/>
    <w:rsid w:val="002C7CFD"/>
    <w:rsid w:val="002D06C2"/>
    <w:rsid w:val="002D0792"/>
    <w:rsid w:val="002D0B79"/>
    <w:rsid w:val="002D0EAB"/>
    <w:rsid w:val="002D1181"/>
    <w:rsid w:val="002D18AA"/>
    <w:rsid w:val="002D1960"/>
    <w:rsid w:val="002D1B3F"/>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37C9"/>
    <w:rsid w:val="002E4080"/>
    <w:rsid w:val="002E4CA8"/>
    <w:rsid w:val="002E4DED"/>
    <w:rsid w:val="002E4F55"/>
    <w:rsid w:val="002E50E8"/>
    <w:rsid w:val="002E52EE"/>
    <w:rsid w:val="002E58D2"/>
    <w:rsid w:val="002E5963"/>
    <w:rsid w:val="002E6293"/>
    <w:rsid w:val="002E62EA"/>
    <w:rsid w:val="002E6509"/>
    <w:rsid w:val="002E6DDF"/>
    <w:rsid w:val="002E70C4"/>
    <w:rsid w:val="002E7133"/>
    <w:rsid w:val="002E71DF"/>
    <w:rsid w:val="002E73A6"/>
    <w:rsid w:val="002E745A"/>
    <w:rsid w:val="002E7B3B"/>
    <w:rsid w:val="002F0187"/>
    <w:rsid w:val="002F0227"/>
    <w:rsid w:val="002F09BA"/>
    <w:rsid w:val="002F0C2A"/>
    <w:rsid w:val="002F0D98"/>
    <w:rsid w:val="002F1318"/>
    <w:rsid w:val="002F14EE"/>
    <w:rsid w:val="002F1769"/>
    <w:rsid w:val="002F1770"/>
    <w:rsid w:val="002F1859"/>
    <w:rsid w:val="002F191F"/>
    <w:rsid w:val="002F1927"/>
    <w:rsid w:val="002F27B3"/>
    <w:rsid w:val="002F299C"/>
    <w:rsid w:val="002F2A62"/>
    <w:rsid w:val="002F2DDB"/>
    <w:rsid w:val="002F304A"/>
    <w:rsid w:val="002F3132"/>
    <w:rsid w:val="002F3203"/>
    <w:rsid w:val="002F3287"/>
    <w:rsid w:val="002F3323"/>
    <w:rsid w:val="002F3806"/>
    <w:rsid w:val="002F3AB4"/>
    <w:rsid w:val="002F3D20"/>
    <w:rsid w:val="002F3D3B"/>
    <w:rsid w:val="002F41F9"/>
    <w:rsid w:val="002F462D"/>
    <w:rsid w:val="002F46F3"/>
    <w:rsid w:val="002F4AC9"/>
    <w:rsid w:val="002F4C8F"/>
    <w:rsid w:val="002F54FD"/>
    <w:rsid w:val="002F618D"/>
    <w:rsid w:val="002F6455"/>
    <w:rsid w:val="002F64BB"/>
    <w:rsid w:val="002F6ABF"/>
    <w:rsid w:val="002F6CBF"/>
    <w:rsid w:val="002F6CF8"/>
    <w:rsid w:val="002F6EAE"/>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4"/>
    <w:rsid w:val="00314D5F"/>
    <w:rsid w:val="00314D93"/>
    <w:rsid w:val="00314E50"/>
    <w:rsid w:val="00314E6B"/>
    <w:rsid w:val="00314F76"/>
    <w:rsid w:val="003159C3"/>
    <w:rsid w:val="00315DDF"/>
    <w:rsid w:val="00316164"/>
    <w:rsid w:val="00316B4F"/>
    <w:rsid w:val="00316E22"/>
    <w:rsid w:val="00316E38"/>
    <w:rsid w:val="00316E73"/>
    <w:rsid w:val="003176FD"/>
    <w:rsid w:val="00317939"/>
    <w:rsid w:val="00317E30"/>
    <w:rsid w:val="00317EC3"/>
    <w:rsid w:val="00317F24"/>
    <w:rsid w:val="003205EB"/>
    <w:rsid w:val="003208EF"/>
    <w:rsid w:val="00320A11"/>
    <w:rsid w:val="00321418"/>
    <w:rsid w:val="0032146E"/>
    <w:rsid w:val="0032170A"/>
    <w:rsid w:val="00321852"/>
    <w:rsid w:val="00321F00"/>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542"/>
    <w:rsid w:val="00330797"/>
    <w:rsid w:val="003309F4"/>
    <w:rsid w:val="00331100"/>
    <w:rsid w:val="0033149D"/>
    <w:rsid w:val="0033167C"/>
    <w:rsid w:val="00331903"/>
    <w:rsid w:val="00331C6A"/>
    <w:rsid w:val="00332709"/>
    <w:rsid w:val="0033295F"/>
    <w:rsid w:val="003330FD"/>
    <w:rsid w:val="00333319"/>
    <w:rsid w:val="00333BCE"/>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3FF"/>
    <w:rsid w:val="003605F0"/>
    <w:rsid w:val="00360693"/>
    <w:rsid w:val="00360A11"/>
    <w:rsid w:val="00360A5E"/>
    <w:rsid w:val="003610EE"/>
    <w:rsid w:val="003611E7"/>
    <w:rsid w:val="00361A00"/>
    <w:rsid w:val="0036294F"/>
    <w:rsid w:val="003630F1"/>
    <w:rsid w:val="003637E6"/>
    <w:rsid w:val="00363CA9"/>
    <w:rsid w:val="0036408B"/>
    <w:rsid w:val="003642A6"/>
    <w:rsid w:val="003649D3"/>
    <w:rsid w:val="003657C0"/>
    <w:rsid w:val="00365B13"/>
    <w:rsid w:val="00365D8F"/>
    <w:rsid w:val="00366139"/>
    <w:rsid w:val="0036634E"/>
    <w:rsid w:val="0036652C"/>
    <w:rsid w:val="0036658D"/>
    <w:rsid w:val="00366C25"/>
    <w:rsid w:val="00367099"/>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45D"/>
    <w:rsid w:val="00373612"/>
    <w:rsid w:val="0037381B"/>
    <w:rsid w:val="00373AE2"/>
    <w:rsid w:val="00373F2B"/>
    <w:rsid w:val="00374862"/>
    <w:rsid w:val="00374932"/>
    <w:rsid w:val="00374DB8"/>
    <w:rsid w:val="00375430"/>
    <w:rsid w:val="003755B1"/>
    <w:rsid w:val="003755CC"/>
    <w:rsid w:val="0037561E"/>
    <w:rsid w:val="003758CE"/>
    <w:rsid w:val="00375C8B"/>
    <w:rsid w:val="003761FE"/>
    <w:rsid w:val="003763C0"/>
    <w:rsid w:val="0037647A"/>
    <w:rsid w:val="00376644"/>
    <w:rsid w:val="0037724B"/>
    <w:rsid w:val="00377383"/>
    <w:rsid w:val="0037748F"/>
    <w:rsid w:val="0037751C"/>
    <w:rsid w:val="00377845"/>
    <w:rsid w:val="00377EFD"/>
    <w:rsid w:val="0038001D"/>
    <w:rsid w:val="0038006B"/>
    <w:rsid w:val="0038049F"/>
    <w:rsid w:val="003809F9"/>
    <w:rsid w:val="00380D92"/>
    <w:rsid w:val="00380F42"/>
    <w:rsid w:val="00381197"/>
    <w:rsid w:val="00381B18"/>
    <w:rsid w:val="00381F17"/>
    <w:rsid w:val="00382BF6"/>
    <w:rsid w:val="00383AF2"/>
    <w:rsid w:val="00384091"/>
    <w:rsid w:val="00384126"/>
    <w:rsid w:val="003842CD"/>
    <w:rsid w:val="0038481C"/>
    <w:rsid w:val="0038483B"/>
    <w:rsid w:val="00384872"/>
    <w:rsid w:val="00384D39"/>
    <w:rsid w:val="00384E86"/>
    <w:rsid w:val="00384F0A"/>
    <w:rsid w:val="003850E6"/>
    <w:rsid w:val="00386065"/>
    <w:rsid w:val="003864BB"/>
    <w:rsid w:val="003864E0"/>
    <w:rsid w:val="0038671F"/>
    <w:rsid w:val="00386816"/>
    <w:rsid w:val="00386E68"/>
    <w:rsid w:val="00387238"/>
    <w:rsid w:val="003874AD"/>
    <w:rsid w:val="0038752C"/>
    <w:rsid w:val="00387574"/>
    <w:rsid w:val="00387844"/>
    <w:rsid w:val="00387971"/>
    <w:rsid w:val="00387A78"/>
    <w:rsid w:val="00387D9F"/>
    <w:rsid w:val="0039053F"/>
    <w:rsid w:val="00390631"/>
    <w:rsid w:val="003908E5"/>
    <w:rsid w:val="00390FA1"/>
    <w:rsid w:val="00390FFA"/>
    <w:rsid w:val="0039146A"/>
    <w:rsid w:val="00391748"/>
    <w:rsid w:val="0039185D"/>
    <w:rsid w:val="00392208"/>
    <w:rsid w:val="0039232F"/>
    <w:rsid w:val="003923CB"/>
    <w:rsid w:val="0039299A"/>
    <w:rsid w:val="00392D42"/>
    <w:rsid w:val="00392D95"/>
    <w:rsid w:val="00393051"/>
    <w:rsid w:val="00393335"/>
    <w:rsid w:val="00393754"/>
    <w:rsid w:val="00393B15"/>
    <w:rsid w:val="00393BA4"/>
    <w:rsid w:val="00393BF1"/>
    <w:rsid w:val="00394075"/>
    <w:rsid w:val="00394280"/>
    <w:rsid w:val="00394333"/>
    <w:rsid w:val="00394557"/>
    <w:rsid w:val="00394A1B"/>
    <w:rsid w:val="00395229"/>
    <w:rsid w:val="00395543"/>
    <w:rsid w:val="00395ECD"/>
    <w:rsid w:val="00395FFF"/>
    <w:rsid w:val="003963E9"/>
    <w:rsid w:val="00396670"/>
    <w:rsid w:val="00396692"/>
    <w:rsid w:val="00396EFC"/>
    <w:rsid w:val="00397333"/>
    <w:rsid w:val="00397456"/>
    <w:rsid w:val="00397563"/>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C0D"/>
    <w:rsid w:val="003A72EA"/>
    <w:rsid w:val="003A7354"/>
    <w:rsid w:val="003A73F8"/>
    <w:rsid w:val="003A791B"/>
    <w:rsid w:val="003B02A0"/>
    <w:rsid w:val="003B030B"/>
    <w:rsid w:val="003B055B"/>
    <w:rsid w:val="003B0F00"/>
    <w:rsid w:val="003B1136"/>
    <w:rsid w:val="003B133C"/>
    <w:rsid w:val="003B15F7"/>
    <w:rsid w:val="003B195D"/>
    <w:rsid w:val="003B206A"/>
    <w:rsid w:val="003B26ED"/>
    <w:rsid w:val="003B2AC8"/>
    <w:rsid w:val="003B2CAF"/>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206"/>
    <w:rsid w:val="003C32D6"/>
    <w:rsid w:val="003C349C"/>
    <w:rsid w:val="003C372B"/>
    <w:rsid w:val="003C373B"/>
    <w:rsid w:val="003C3788"/>
    <w:rsid w:val="003C3AA0"/>
    <w:rsid w:val="003C3B96"/>
    <w:rsid w:val="003C447D"/>
    <w:rsid w:val="003C49E6"/>
    <w:rsid w:val="003C4A26"/>
    <w:rsid w:val="003C5463"/>
    <w:rsid w:val="003C60FA"/>
    <w:rsid w:val="003C6ACA"/>
    <w:rsid w:val="003C6BB3"/>
    <w:rsid w:val="003C6CA4"/>
    <w:rsid w:val="003C6E49"/>
    <w:rsid w:val="003C7322"/>
    <w:rsid w:val="003C778B"/>
    <w:rsid w:val="003C78B6"/>
    <w:rsid w:val="003C79A7"/>
    <w:rsid w:val="003C7E14"/>
    <w:rsid w:val="003D01A6"/>
    <w:rsid w:val="003D01F4"/>
    <w:rsid w:val="003D04D4"/>
    <w:rsid w:val="003D053B"/>
    <w:rsid w:val="003D08AD"/>
    <w:rsid w:val="003D0DDB"/>
    <w:rsid w:val="003D0FD8"/>
    <w:rsid w:val="003D2490"/>
    <w:rsid w:val="003D24D5"/>
    <w:rsid w:val="003D24F2"/>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362"/>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CE7"/>
    <w:rsid w:val="00407D98"/>
    <w:rsid w:val="00407EE1"/>
    <w:rsid w:val="0041011D"/>
    <w:rsid w:val="00411015"/>
    <w:rsid w:val="00411021"/>
    <w:rsid w:val="0041119B"/>
    <w:rsid w:val="0041147C"/>
    <w:rsid w:val="004114C8"/>
    <w:rsid w:val="00411630"/>
    <w:rsid w:val="00411677"/>
    <w:rsid w:val="00411F91"/>
    <w:rsid w:val="0041206D"/>
    <w:rsid w:val="00412505"/>
    <w:rsid w:val="00412CFA"/>
    <w:rsid w:val="00413119"/>
    <w:rsid w:val="004136E4"/>
    <w:rsid w:val="00413B98"/>
    <w:rsid w:val="00413D12"/>
    <w:rsid w:val="00414221"/>
    <w:rsid w:val="00414382"/>
    <w:rsid w:val="00414D64"/>
    <w:rsid w:val="00414DF1"/>
    <w:rsid w:val="004150F5"/>
    <w:rsid w:val="00415377"/>
    <w:rsid w:val="004153A3"/>
    <w:rsid w:val="00415BE6"/>
    <w:rsid w:val="004160A4"/>
    <w:rsid w:val="004163D1"/>
    <w:rsid w:val="00416AEA"/>
    <w:rsid w:val="004176FF"/>
    <w:rsid w:val="00417CF9"/>
    <w:rsid w:val="0042007C"/>
    <w:rsid w:val="00420217"/>
    <w:rsid w:val="0042028C"/>
    <w:rsid w:val="0042101B"/>
    <w:rsid w:val="00421132"/>
    <w:rsid w:val="00421290"/>
    <w:rsid w:val="004213ED"/>
    <w:rsid w:val="004217AB"/>
    <w:rsid w:val="0042181C"/>
    <w:rsid w:val="004218CE"/>
    <w:rsid w:val="00421B79"/>
    <w:rsid w:val="00421E35"/>
    <w:rsid w:val="004220D1"/>
    <w:rsid w:val="0042232E"/>
    <w:rsid w:val="004224A8"/>
    <w:rsid w:val="00422E0A"/>
    <w:rsid w:val="00422F67"/>
    <w:rsid w:val="00423870"/>
    <w:rsid w:val="00423AEC"/>
    <w:rsid w:val="004248EA"/>
    <w:rsid w:val="004248EB"/>
    <w:rsid w:val="00424FA7"/>
    <w:rsid w:val="00424FCB"/>
    <w:rsid w:val="004255A0"/>
    <w:rsid w:val="00425831"/>
    <w:rsid w:val="00425A4D"/>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8ED"/>
    <w:rsid w:val="00430959"/>
    <w:rsid w:val="00430A9D"/>
    <w:rsid w:val="00430AFC"/>
    <w:rsid w:val="00430B5E"/>
    <w:rsid w:val="00430FB5"/>
    <w:rsid w:val="00431081"/>
    <w:rsid w:val="0043116F"/>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5F0"/>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348"/>
    <w:rsid w:val="00453A40"/>
    <w:rsid w:val="00453D70"/>
    <w:rsid w:val="00453F38"/>
    <w:rsid w:val="00454437"/>
    <w:rsid w:val="0045464C"/>
    <w:rsid w:val="004546B4"/>
    <w:rsid w:val="00454E36"/>
    <w:rsid w:val="00454EC9"/>
    <w:rsid w:val="00455C61"/>
    <w:rsid w:val="00455D25"/>
    <w:rsid w:val="00455D8B"/>
    <w:rsid w:val="00455D9D"/>
    <w:rsid w:val="00455DA0"/>
    <w:rsid w:val="00456165"/>
    <w:rsid w:val="0045629B"/>
    <w:rsid w:val="00456316"/>
    <w:rsid w:val="0045658C"/>
    <w:rsid w:val="004567B7"/>
    <w:rsid w:val="00456F50"/>
    <w:rsid w:val="004571DF"/>
    <w:rsid w:val="00457673"/>
    <w:rsid w:val="0045783E"/>
    <w:rsid w:val="00457CD9"/>
    <w:rsid w:val="00460018"/>
    <w:rsid w:val="00460099"/>
    <w:rsid w:val="004611AE"/>
    <w:rsid w:val="004611CD"/>
    <w:rsid w:val="00461210"/>
    <w:rsid w:val="00461454"/>
    <w:rsid w:val="00461527"/>
    <w:rsid w:val="00461778"/>
    <w:rsid w:val="00461BB8"/>
    <w:rsid w:val="00461D2D"/>
    <w:rsid w:val="004627AD"/>
    <w:rsid w:val="004627D8"/>
    <w:rsid w:val="004628FC"/>
    <w:rsid w:val="00462BBA"/>
    <w:rsid w:val="00463020"/>
    <w:rsid w:val="004631E8"/>
    <w:rsid w:val="00463352"/>
    <w:rsid w:val="004636DA"/>
    <w:rsid w:val="004636F4"/>
    <w:rsid w:val="00463734"/>
    <w:rsid w:val="004639A9"/>
    <w:rsid w:val="00463A5A"/>
    <w:rsid w:val="004640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0A"/>
    <w:rsid w:val="004710E6"/>
    <w:rsid w:val="00471A07"/>
    <w:rsid w:val="004721D5"/>
    <w:rsid w:val="004724E0"/>
    <w:rsid w:val="004726E2"/>
    <w:rsid w:val="00472DBC"/>
    <w:rsid w:val="004738D8"/>
    <w:rsid w:val="00473924"/>
    <w:rsid w:val="00474107"/>
    <w:rsid w:val="00474255"/>
    <w:rsid w:val="004742DF"/>
    <w:rsid w:val="004746F0"/>
    <w:rsid w:val="00474A34"/>
    <w:rsid w:val="00474EA8"/>
    <w:rsid w:val="00475329"/>
    <w:rsid w:val="00475688"/>
    <w:rsid w:val="00475962"/>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5C1E"/>
    <w:rsid w:val="00486060"/>
    <w:rsid w:val="004865A9"/>
    <w:rsid w:val="00486BFC"/>
    <w:rsid w:val="00487311"/>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47E"/>
    <w:rsid w:val="00496B0C"/>
    <w:rsid w:val="00497189"/>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5E4"/>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5CD"/>
    <w:rsid w:val="004A7F28"/>
    <w:rsid w:val="004B0318"/>
    <w:rsid w:val="004B07B8"/>
    <w:rsid w:val="004B07E3"/>
    <w:rsid w:val="004B116F"/>
    <w:rsid w:val="004B15CB"/>
    <w:rsid w:val="004B18F6"/>
    <w:rsid w:val="004B1A8D"/>
    <w:rsid w:val="004B1A98"/>
    <w:rsid w:val="004B1C58"/>
    <w:rsid w:val="004B1DA4"/>
    <w:rsid w:val="004B225B"/>
    <w:rsid w:val="004B22CB"/>
    <w:rsid w:val="004B2F87"/>
    <w:rsid w:val="004B36B5"/>
    <w:rsid w:val="004B39AB"/>
    <w:rsid w:val="004B3D07"/>
    <w:rsid w:val="004B4144"/>
    <w:rsid w:val="004B46B1"/>
    <w:rsid w:val="004B4DAB"/>
    <w:rsid w:val="004B4FCD"/>
    <w:rsid w:val="004B5805"/>
    <w:rsid w:val="004B592A"/>
    <w:rsid w:val="004B5AB0"/>
    <w:rsid w:val="004B5C73"/>
    <w:rsid w:val="004B6144"/>
    <w:rsid w:val="004B62E1"/>
    <w:rsid w:val="004B64CE"/>
    <w:rsid w:val="004B64D3"/>
    <w:rsid w:val="004B6902"/>
    <w:rsid w:val="004B692C"/>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3B0"/>
    <w:rsid w:val="004D044A"/>
    <w:rsid w:val="004D05A7"/>
    <w:rsid w:val="004D0607"/>
    <w:rsid w:val="004D0BA3"/>
    <w:rsid w:val="004D0D2E"/>
    <w:rsid w:val="004D1915"/>
    <w:rsid w:val="004D23CF"/>
    <w:rsid w:val="004D29C0"/>
    <w:rsid w:val="004D2B65"/>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6C3F"/>
    <w:rsid w:val="004D744F"/>
    <w:rsid w:val="004D7B89"/>
    <w:rsid w:val="004D7E05"/>
    <w:rsid w:val="004D7F50"/>
    <w:rsid w:val="004E0497"/>
    <w:rsid w:val="004E07BB"/>
    <w:rsid w:val="004E0A65"/>
    <w:rsid w:val="004E0BCB"/>
    <w:rsid w:val="004E0F2A"/>
    <w:rsid w:val="004E1030"/>
    <w:rsid w:val="004E1230"/>
    <w:rsid w:val="004E1B3E"/>
    <w:rsid w:val="004E1D09"/>
    <w:rsid w:val="004E1DA7"/>
    <w:rsid w:val="004E1F3C"/>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7D7"/>
    <w:rsid w:val="004E6F16"/>
    <w:rsid w:val="004E72F9"/>
    <w:rsid w:val="004E7C99"/>
    <w:rsid w:val="004F00EC"/>
    <w:rsid w:val="004F0232"/>
    <w:rsid w:val="004F02D8"/>
    <w:rsid w:val="004F0D2A"/>
    <w:rsid w:val="004F0DB4"/>
    <w:rsid w:val="004F1097"/>
    <w:rsid w:val="004F1321"/>
    <w:rsid w:val="004F1A58"/>
    <w:rsid w:val="004F1A95"/>
    <w:rsid w:val="004F2ADF"/>
    <w:rsid w:val="004F3135"/>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2E9D"/>
    <w:rsid w:val="00503196"/>
    <w:rsid w:val="005032CB"/>
    <w:rsid w:val="00503583"/>
    <w:rsid w:val="00503591"/>
    <w:rsid w:val="005036E5"/>
    <w:rsid w:val="00503BB1"/>
    <w:rsid w:val="00503D36"/>
    <w:rsid w:val="00503EDB"/>
    <w:rsid w:val="00503F5E"/>
    <w:rsid w:val="0050450B"/>
    <w:rsid w:val="005048AB"/>
    <w:rsid w:val="00504CCA"/>
    <w:rsid w:val="00505670"/>
    <w:rsid w:val="00505899"/>
    <w:rsid w:val="0050589E"/>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50D"/>
    <w:rsid w:val="00513BA7"/>
    <w:rsid w:val="0051423C"/>
    <w:rsid w:val="00514261"/>
    <w:rsid w:val="0051487E"/>
    <w:rsid w:val="00515995"/>
    <w:rsid w:val="00515ED9"/>
    <w:rsid w:val="00516075"/>
    <w:rsid w:val="005160A0"/>
    <w:rsid w:val="005161EC"/>
    <w:rsid w:val="005163EA"/>
    <w:rsid w:val="0051647D"/>
    <w:rsid w:val="0051654D"/>
    <w:rsid w:val="00516CD7"/>
    <w:rsid w:val="00516D6D"/>
    <w:rsid w:val="00516D8B"/>
    <w:rsid w:val="00516ED5"/>
    <w:rsid w:val="00516FD9"/>
    <w:rsid w:val="00517548"/>
    <w:rsid w:val="00517973"/>
    <w:rsid w:val="00517AED"/>
    <w:rsid w:val="00520410"/>
    <w:rsid w:val="005206FA"/>
    <w:rsid w:val="00520899"/>
    <w:rsid w:val="00520971"/>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60D0"/>
    <w:rsid w:val="00527A83"/>
    <w:rsid w:val="00527B01"/>
    <w:rsid w:val="0053004F"/>
    <w:rsid w:val="005300F9"/>
    <w:rsid w:val="0053034D"/>
    <w:rsid w:val="00531C7B"/>
    <w:rsid w:val="00531D76"/>
    <w:rsid w:val="00531E99"/>
    <w:rsid w:val="0053204A"/>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82"/>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0E0E"/>
    <w:rsid w:val="0055104C"/>
    <w:rsid w:val="00551213"/>
    <w:rsid w:val="0055139A"/>
    <w:rsid w:val="0055170C"/>
    <w:rsid w:val="005521E6"/>
    <w:rsid w:val="005529C4"/>
    <w:rsid w:val="00553BD6"/>
    <w:rsid w:val="00554360"/>
    <w:rsid w:val="005545CA"/>
    <w:rsid w:val="0055479A"/>
    <w:rsid w:val="00554E08"/>
    <w:rsid w:val="00554E74"/>
    <w:rsid w:val="005552D9"/>
    <w:rsid w:val="005554FF"/>
    <w:rsid w:val="00555C78"/>
    <w:rsid w:val="005564E0"/>
    <w:rsid w:val="00556574"/>
    <w:rsid w:val="0055690B"/>
    <w:rsid w:val="00556F40"/>
    <w:rsid w:val="005575F9"/>
    <w:rsid w:val="0056011D"/>
    <w:rsid w:val="005603B3"/>
    <w:rsid w:val="00560901"/>
    <w:rsid w:val="00560B38"/>
    <w:rsid w:val="00560B6D"/>
    <w:rsid w:val="00560FA1"/>
    <w:rsid w:val="00561270"/>
    <w:rsid w:val="005612EE"/>
    <w:rsid w:val="005617C3"/>
    <w:rsid w:val="0056188E"/>
    <w:rsid w:val="00561D34"/>
    <w:rsid w:val="00561F93"/>
    <w:rsid w:val="00561FCF"/>
    <w:rsid w:val="00562153"/>
    <w:rsid w:val="00562415"/>
    <w:rsid w:val="005626D9"/>
    <w:rsid w:val="00562751"/>
    <w:rsid w:val="005628B5"/>
    <w:rsid w:val="00562917"/>
    <w:rsid w:val="0056295F"/>
    <w:rsid w:val="00562EFA"/>
    <w:rsid w:val="005631F7"/>
    <w:rsid w:val="0056337C"/>
    <w:rsid w:val="00563899"/>
    <w:rsid w:val="00564315"/>
    <w:rsid w:val="00564578"/>
    <w:rsid w:val="00564677"/>
    <w:rsid w:val="00564CAD"/>
    <w:rsid w:val="00564FB1"/>
    <w:rsid w:val="0056501A"/>
    <w:rsid w:val="00565A34"/>
    <w:rsid w:val="00565EDF"/>
    <w:rsid w:val="005660A6"/>
    <w:rsid w:val="00566183"/>
    <w:rsid w:val="00566F1E"/>
    <w:rsid w:val="00566F27"/>
    <w:rsid w:val="00567343"/>
    <w:rsid w:val="00567AC2"/>
    <w:rsid w:val="00567D7A"/>
    <w:rsid w:val="00567FFE"/>
    <w:rsid w:val="00570594"/>
    <w:rsid w:val="00570682"/>
    <w:rsid w:val="005708FD"/>
    <w:rsid w:val="00570E41"/>
    <w:rsid w:val="00571008"/>
    <w:rsid w:val="0057140A"/>
    <w:rsid w:val="00571C4B"/>
    <w:rsid w:val="00572105"/>
    <w:rsid w:val="005721A8"/>
    <w:rsid w:val="005727F0"/>
    <w:rsid w:val="005728BE"/>
    <w:rsid w:val="00572988"/>
    <w:rsid w:val="00573181"/>
    <w:rsid w:val="00573698"/>
    <w:rsid w:val="00573805"/>
    <w:rsid w:val="00573953"/>
    <w:rsid w:val="00573AE1"/>
    <w:rsid w:val="00574433"/>
    <w:rsid w:val="005746CF"/>
    <w:rsid w:val="00574BFF"/>
    <w:rsid w:val="00574ED9"/>
    <w:rsid w:val="00575D25"/>
    <w:rsid w:val="0057610E"/>
    <w:rsid w:val="00576727"/>
    <w:rsid w:val="00576BEE"/>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2C6E"/>
    <w:rsid w:val="00583094"/>
    <w:rsid w:val="0058319C"/>
    <w:rsid w:val="005833D1"/>
    <w:rsid w:val="00583B88"/>
    <w:rsid w:val="00583EA6"/>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772"/>
    <w:rsid w:val="00590918"/>
    <w:rsid w:val="005918BF"/>
    <w:rsid w:val="005919B2"/>
    <w:rsid w:val="00591F58"/>
    <w:rsid w:val="00592244"/>
    <w:rsid w:val="005922B0"/>
    <w:rsid w:val="005927F5"/>
    <w:rsid w:val="00592805"/>
    <w:rsid w:val="0059305D"/>
    <w:rsid w:val="005935C4"/>
    <w:rsid w:val="00593C8C"/>
    <w:rsid w:val="00593CEF"/>
    <w:rsid w:val="00593E3B"/>
    <w:rsid w:val="0059429E"/>
    <w:rsid w:val="00594684"/>
    <w:rsid w:val="00594823"/>
    <w:rsid w:val="005961CA"/>
    <w:rsid w:val="00596310"/>
    <w:rsid w:val="0059694C"/>
    <w:rsid w:val="00596A67"/>
    <w:rsid w:val="00596D67"/>
    <w:rsid w:val="00597140"/>
    <w:rsid w:val="00597466"/>
    <w:rsid w:val="00597636"/>
    <w:rsid w:val="005977CC"/>
    <w:rsid w:val="0059795D"/>
    <w:rsid w:val="00597A10"/>
    <w:rsid w:val="00597CA7"/>
    <w:rsid w:val="005A05BB"/>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22B"/>
    <w:rsid w:val="005A759D"/>
    <w:rsid w:val="005A75BF"/>
    <w:rsid w:val="005A75E1"/>
    <w:rsid w:val="005A7B2A"/>
    <w:rsid w:val="005A7BA5"/>
    <w:rsid w:val="005B0319"/>
    <w:rsid w:val="005B0472"/>
    <w:rsid w:val="005B059D"/>
    <w:rsid w:val="005B10D4"/>
    <w:rsid w:val="005B1565"/>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E43"/>
    <w:rsid w:val="005C502F"/>
    <w:rsid w:val="005C55E5"/>
    <w:rsid w:val="005C5A64"/>
    <w:rsid w:val="005C5ED7"/>
    <w:rsid w:val="005C5F96"/>
    <w:rsid w:val="005C61A7"/>
    <w:rsid w:val="005C6298"/>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4928"/>
    <w:rsid w:val="005D4FD8"/>
    <w:rsid w:val="005D5435"/>
    <w:rsid w:val="005D5612"/>
    <w:rsid w:val="005D62A1"/>
    <w:rsid w:val="005D6843"/>
    <w:rsid w:val="005D6AE3"/>
    <w:rsid w:val="005D6ECB"/>
    <w:rsid w:val="005D6FFA"/>
    <w:rsid w:val="005D75E9"/>
    <w:rsid w:val="005D76BC"/>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0F86"/>
    <w:rsid w:val="005F1915"/>
    <w:rsid w:val="005F1C1D"/>
    <w:rsid w:val="005F1E81"/>
    <w:rsid w:val="005F1F29"/>
    <w:rsid w:val="005F2376"/>
    <w:rsid w:val="005F2C25"/>
    <w:rsid w:val="005F2E14"/>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31A"/>
    <w:rsid w:val="00600464"/>
    <w:rsid w:val="006004FE"/>
    <w:rsid w:val="00600723"/>
    <w:rsid w:val="00600A98"/>
    <w:rsid w:val="00600D82"/>
    <w:rsid w:val="006015A2"/>
    <w:rsid w:val="006017E3"/>
    <w:rsid w:val="00601914"/>
    <w:rsid w:val="00602FD6"/>
    <w:rsid w:val="00603167"/>
    <w:rsid w:val="00603492"/>
    <w:rsid w:val="006035AE"/>
    <w:rsid w:val="006037EB"/>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AD0"/>
    <w:rsid w:val="00607C36"/>
    <w:rsid w:val="00607CDE"/>
    <w:rsid w:val="00607FDB"/>
    <w:rsid w:val="006100C4"/>
    <w:rsid w:val="006100F3"/>
    <w:rsid w:val="00610335"/>
    <w:rsid w:val="00610835"/>
    <w:rsid w:val="006110BC"/>
    <w:rsid w:val="00611580"/>
    <w:rsid w:val="006116C4"/>
    <w:rsid w:val="0061192A"/>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04"/>
    <w:rsid w:val="006169A4"/>
    <w:rsid w:val="00616D8C"/>
    <w:rsid w:val="00617DCA"/>
    <w:rsid w:val="00617E64"/>
    <w:rsid w:val="00617F8F"/>
    <w:rsid w:val="006200B4"/>
    <w:rsid w:val="0062021A"/>
    <w:rsid w:val="006202B1"/>
    <w:rsid w:val="006209AA"/>
    <w:rsid w:val="0062164D"/>
    <w:rsid w:val="00621770"/>
    <w:rsid w:val="006218C7"/>
    <w:rsid w:val="00621C86"/>
    <w:rsid w:val="00621E1B"/>
    <w:rsid w:val="0062215F"/>
    <w:rsid w:val="00622702"/>
    <w:rsid w:val="0062286A"/>
    <w:rsid w:val="00622F66"/>
    <w:rsid w:val="00623187"/>
    <w:rsid w:val="006235FC"/>
    <w:rsid w:val="00623F22"/>
    <w:rsid w:val="0062475B"/>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CA9"/>
    <w:rsid w:val="00631D46"/>
    <w:rsid w:val="00631F4C"/>
    <w:rsid w:val="006320D7"/>
    <w:rsid w:val="0063286A"/>
    <w:rsid w:val="00632D34"/>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5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2D0"/>
    <w:rsid w:val="00645AAA"/>
    <w:rsid w:val="00645BCA"/>
    <w:rsid w:val="00645FB8"/>
    <w:rsid w:val="00645FE9"/>
    <w:rsid w:val="006464F0"/>
    <w:rsid w:val="00646A27"/>
    <w:rsid w:val="00646C13"/>
    <w:rsid w:val="00646C41"/>
    <w:rsid w:val="00647276"/>
    <w:rsid w:val="006476DD"/>
    <w:rsid w:val="00647A15"/>
    <w:rsid w:val="00647C8F"/>
    <w:rsid w:val="0065002A"/>
    <w:rsid w:val="00650244"/>
    <w:rsid w:val="00650B1E"/>
    <w:rsid w:val="00650B39"/>
    <w:rsid w:val="00650C35"/>
    <w:rsid w:val="00650C5A"/>
    <w:rsid w:val="00650D40"/>
    <w:rsid w:val="006518C3"/>
    <w:rsid w:val="00651A9A"/>
    <w:rsid w:val="00651AF7"/>
    <w:rsid w:val="00651D4E"/>
    <w:rsid w:val="0065205B"/>
    <w:rsid w:val="00652159"/>
    <w:rsid w:val="0065230C"/>
    <w:rsid w:val="00652518"/>
    <w:rsid w:val="006528F8"/>
    <w:rsid w:val="00653356"/>
    <w:rsid w:val="006534F9"/>
    <w:rsid w:val="006536C7"/>
    <w:rsid w:val="00653A8C"/>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70A"/>
    <w:rsid w:val="00663812"/>
    <w:rsid w:val="006641A3"/>
    <w:rsid w:val="006644F9"/>
    <w:rsid w:val="006648C1"/>
    <w:rsid w:val="00664C9F"/>
    <w:rsid w:val="00664E8F"/>
    <w:rsid w:val="0066531F"/>
    <w:rsid w:val="00665532"/>
    <w:rsid w:val="00665BBF"/>
    <w:rsid w:val="00665C44"/>
    <w:rsid w:val="006663BF"/>
    <w:rsid w:val="00666447"/>
    <w:rsid w:val="00666AC3"/>
    <w:rsid w:val="006675BA"/>
    <w:rsid w:val="006679FE"/>
    <w:rsid w:val="00667B0E"/>
    <w:rsid w:val="0067013D"/>
    <w:rsid w:val="0067024D"/>
    <w:rsid w:val="00670694"/>
    <w:rsid w:val="006715B0"/>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0F9D"/>
    <w:rsid w:val="00691094"/>
    <w:rsid w:val="00691155"/>
    <w:rsid w:val="00691214"/>
    <w:rsid w:val="006912A1"/>
    <w:rsid w:val="00691695"/>
    <w:rsid w:val="006917F2"/>
    <w:rsid w:val="00691D86"/>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7F8"/>
    <w:rsid w:val="00695A33"/>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76"/>
    <w:rsid w:val="006A2EFE"/>
    <w:rsid w:val="006A308D"/>
    <w:rsid w:val="006A3CF1"/>
    <w:rsid w:val="006A3EB1"/>
    <w:rsid w:val="006A3ECE"/>
    <w:rsid w:val="006A4B52"/>
    <w:rsid w:val="006A4C05"/>
    <w:rsid w:val="006A4D29"/>
    <w:rsid w:val="006A4EF6"/>
    <w:rsid w:val="006A5123"/>
    <w:rsid w:val="006A5593"/>
    <w:rsid w:val="006A5595"/>
    <w:rsid w:val="006A5FF7"/>
    <w:rsid w:val="006A6477"/>
    <w:rsid w:val="006A6C06"/>
    <w:rsid w:val="006A6E95"/>
    <w:rsid w:val="006A7166"/>
    <w:rsid w:val="006A7671"/>
    <w:rsid w:val="006A7816"/>
    <w:rsid w:val="006A7854"/>
    <w:rsid w:val="006A7FDB"/>
    <w:rsid w:val="006B04B6"/>
    <w:rsid w:val="006B0634"/>
    <w:rsid w:val="006B1197"/>
    <w:rsid w:val="006B178D"/>
    <w:rsid w:val="006B23E0"/>
    <w:rsid w:val="006B2A65"/>
    <w:rsid w:val="006B2BEE"/>
    <w:rsid w:val="006B2EDC"/>
    <w:rsid w:val="006B3106"/>
    <w:rsid w:val="006B338B"/>
    <w:rsid w:val="006B3406"/>
    <w:rsid w:val="006B3520"/>
    <w:rsid w:val="006B372F"/>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82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12"/>
    <w:rsid w:val="006D2748"/>
    <w:rsid w:val="006D29F5"/>
    <w:rsid w:val="006D2AE8"/>
    <w:rsid w:val="006D2BE8"/>
    <w:rsid w:val="006D2F1D"/>
    <w:rsid w:val="006D308A"/>
    <w:rsid w:val="006D30E7"/>
    <w:rsid w:val="006D3294"/>
    <w:rsid w:val="006D3418"/>
    <w:rsid w:val="006D3817"/>
    <w:rsid w:val="006D38A2"/>
    <w:rsid w:val="006D3A5B"/>
    <w:rsid w:val="006D4051"/>
    <w:rsid w:val="006D4160"/>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148"/>
    <w:rsid w:val="006F1233"/>
    <w:rsid w:val="006F138E"/>
    <w:rsid w:val="006F1588"/>
    <w:rsid w:val="006F173E"/>
    <w:rsid w:val="006F1759"/>
    <w:rsid w:val="006F18CF"/>
    <w:rsid w:val="006F1C01"/>
    <w:rsid w:val="006F2234"/>
    <w:rsid w:val="006F2295"/>
    <w:rsid w:val="006F299B"/>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2E0"/>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522"/>
    <w:rsid w:val="0071077E"/>
    <w:rsid w:val="00710DE8"/>
    <w:rsid w:val="00710F71"/>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38F"/>
    <w:rsid w:val="00715453"/>
    <w:rsid w:val="0071545E"/>
    <w:rsid w:val="00715932"/>
    <w:rsid w:val="0071627F"/>
    <w:rsid w:val="00716B57"/>
    <w:rsid w:val="00716BBE"/>
    <w:rsid w:val="00716E8B"/>
    <w:rsid w:val="00716EDB"/>
    <w:rsid w:val="0071705B"/>
    <w:rsid w:val="007170C1"/>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3DB9"/>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186"/>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59D"/>
    <w:rsid w:val="00747601"/>
    <w:rsid w:val="0074785F"/>
    <w:rsid w:val="00747957"/>
    <w:rsid w:val="00747BCC"/>
    <w:rsid w:val="00747DC7"/>
    <w:rsid w:val="00751180"/>
    <w:rsid w:val="007515B7"/>
    <w:rsid w:val="00751FC2"/>
    <w:rsid w:val="007521F6"/>
    <w:rsid w:val="00752D70"/>
    <w:rsid w:val="00752E87"/>
    <w:rsid w:val="00753195"/>
    <w:rsid w:val="00753A34"/>
    <w:rsid w:val="00753C8F"/>
    <w:rsid w:val="00754297"/>
    <w:rsid w:val="007543B0"/>
    <w:rsid w:val="00754536"/>
    <w:rsid w:val="0075523D"/>
    <w:rsid w:val="00755481"/>
    <w:rsid w:val="007554A6"/>
    <w:rsid w:val="00755950"/>
    <w:rsid w:val="00755B80"/>
    <w:rsid w:val="00755DAB"/>
    <w:rsid w:val="007562D9"/>
    <w:rsid w:val="0075640A"/>
    <w:rsid w:val="00756515"/>
    <w:rsid w:val="007566F4"/>
    <w:rsid w:val="00756832"/>
    <w:rsid w:val="007569A8"/>
    <w:rsid w:val="007569FE"/>
    <w:rsid w:val="00756CFC"/>
    <w:rsid w:val="00756F32"/>
    <w:rsid w:val="00757001"/>
    <w:rsid w:val="0075721B"/>
    <w:rsid w:val="007574DC"/>
    <w:rsid w:val="00757E62"/>
    <w:rsid w:val="007600E5"/>
    <w:rsid w:val="007601FA"/>
    <w:rsid w:val="0076036B"/>
    <w:rsid w:val="007605C4"/>
    <w:rsid w:val="0076074D"/>
    <w:rsid w:val="0076110B"/>
    <w:rsid w:val="0076145B"/>
    <w:rsid w:val="00761C60"/>
    <w:rsid w:val="007623B3"/>
    <w:rsid w:val="00762BB9"/>
    <w:rsid w:val="00763118"/>
    <w:rsid w:val="00763150"/>
    <w:rsid w:val="00763514"/>
    <w:rsid w:val="0076381E"/>
    <w:rsid w:val="00763E73"/>
    <w:rsid w:val="00764A29"/>
    <w:rsid w:val="00764D36"/>
    <w:rsid w:val="00764DD1"/>
    <w:rsid w:val="007651BB"/>
    <w:rsid w:val="00765BC1"/>
    <w:rsid w:val="00765BE5"/>
    <w:rsid w:val="00766085"/>
    <w:rsid w:val="007662EF"/>
    <w:rsid w:val="007663A0"/>
    <w:rsid w:val="007663C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0D4"/>
    <w:rsid w:val="0077758B"/>
    <w:rsid w:val="00777654"/>
    <w:rsid w:val="007807B7"/>
    <w:rsid w:val="007808BA"/>
    <w:rsid w:val="0078134E"/>
    <w:rsid w:val="007821E8"/>
    <w:rsid w:val="0078241D"/>
    <w:rsid w:val="007826E7"/>
    <w:rsid w:val="007827EE"/>
    <w:rsid w:val="00782AEA"/>
    <w:rsid w:val="00782D0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25C"/>
    <w:rsid w:val="007875A3"/>
    <w:rsid w:val="00787644"/>
    <w:rsid w:val="00787DFA"/>
    <w:rsid w:val="00787E27"/>
    <w:rsid w:val="00787E4A"/>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743"/>
    <w:rsid w:val="00796FB4"/>
    <w:rsid w:val="00797B5D"/>
    <w:rsid w:val="00797F10"/>
    <w:rsid w:val="00797FC7"/>
    <w:rsid w:val="007A037B"/>
    <w:rsid w:val="007A049F"/>
    <w:rsid w:val="007A095B"/>
    <w:rsid w:val="007A0A67"/>
    <w:rsid w:val="007A103E"/>
    <w:rsid w:val="007A10D9"/>
    <w:rsid w:val="007A2724"/>
    <w:rsid w:val="007A27C8"/>
    <w:rsid w:val="007A28C3"/>
    <w:rsid w:val="007A2FB8"/>
    <w:rsid w:val="007A3142"/>
    <w:rsid w:val="007A3167"/>
    <w:rsid w:val="007A3357"/>
    <w:rsid w:val="007A3454"/>
    <w:rsid w:val="007A34A4"/>
    <w:rsid w:val="007A359F"/>
    <w:rsid w:val="007A3622"/>
    <w:rsid w:val="007A3BD5"/>
    <w:rsid w:val="007A3EE2"/>
    <w:rsid w:val="007A493F"/>
    <w:rsid w:val="007A4B9E"/>
    <w:rsid w:val="007A4C27"/>
    <w:rsid w:val="007A4FCF"/>
    <w:rsid w:val="007A51F0"/>
    <w:rsid w:val="007A5244"/>
    <w:rsid w:val="007A5434"/>
    <w:rsid w:val="007A54FB"/>
    <w:rsid w:val="007A5633"/>
    <w:rsid w:val="007A593C"/>
    <w:rsid w:val="007A596D"/>
    <w:rsid w:val="007A5C52"/>
    <w:rsid w:val="007A622C"/>
    <w:rsid w:val="007A6C27"/>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D75"/>
    <w:rsid w:val="007B3EE7"/>
    <w:rsid w:val="007B3F4B"/>
    <w:rsid w:val="007B4081"/>
    <w:rsid w:val="007B42AA"/>
    <w:rsid w:val="007B4B3E"/>
    <w:rsid w:val="007B55B6"/>
    <w:rsid w:val="007B5C53"/>
    <w:rsid w:val="007B5EBB"/>
    <w:rsid w:val="007B5EE1"/>
    <w:rsid w:val="007B5FF0"/>
    <w:rsid w:val="007B61BB"/>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387"/>
    <w:rsid w:val="007D55FD"/>
    <w:rsid w:val="007D5D3E"/>
    <w:rsid w:val="007D67C1"/>
    <w:rsid w:val="007D689B"/>
    <w:rsid w:val="007D6D2B"/>
    <w:rsid w:val="007D6DFF"/>
    <w:rsid w:val="007D711D"/>
    <w:rsid w:val="007D7ABB"/>
    <w:rsid w:val="007D7DDE"/>
    <w:rsid w:val="007D7E13"/>
    <w:rsid w:val="007E094E"/>
    <w:rsid w:val="007E09EE"/>
    <w:rsid w:val="007E10BA"/>
    <w:rsid w:val="007E1201"/>
    <w:rsid w:val="007E149C"/>
    <w:rsid w:val="007E1653"/>
    <w:rsid w:val="007E2344"/>
    <w:rsid w:val="007E2681"/>
    <w:rsid w:val="007E3009"/>
    <w:rsid w:val="007E30DA"/>
    <w:rsid w:val="007E33B2"/>
    <w:rsid w:val="007E4438"/>
    <w:rsid w:val="007E44B9"/>
    <w:rsid w:val="007E4777"/>
    <w:rsid w:val="007E4F09"/>
    <w:rsid w:val="007E53DC"/>
    <w:rsid w:val="007E5401"/>
    <w:rsid w:val="007E5CFD"/>
    <w:rsid w:val="007E6002"/>
    <w:rsid w:val="007E65B8"/>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59E9"/>
    <w:rsid w:val="007F5F26"/>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B7"/>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495"/>
    <w:rsid w:val="00822E5E"/>
    <w:rsid w:val="00822FCB"/>
    <w:rsid w:val="00823109"/>
    <w:rsid w:val="008233AA"/>
    <w:rsid w:val="00823639"/>
    <w:rsid w:val="008238B9"/>
    <w:rsid w:val="00823983"/>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70"/>
    <w:rsid w:val="00826DD9"/>
    <w:rsid w:val="00826FB2"/>
    <w:rsid w:val="008278B6"/>
    <w:rsid w:val="0083003B"/>
    <w:rsid w:val="00830792"/>
    <w:rsid w:val="008309A3"/>
    <w:rsid w:val="00830E3C"/>
    <w:rsid w:val="0083199F"/>
    <w:rsid w:val="00831F29"/>
    <w:rsid w:val="00831FE8"/>
    <w:rsid w:val="0083250A"/>
    <w:rsid w:val="0083286B"/>
    <w:rsid w:val="00832DAC"/>
    <w:rsid w:val="00832F77"/>
    <w:rsid w:val="008333F2"/>
    <w:rsid w:val="00833437"/>
    <w:rsid w:val="008335AE"/>
    <w:rsid w:val="00833607"/>
    <w:rsid w:val="00833C81"/>
    <w:rsid w:val="00833E2F"/>
    <w:rsid w:val="00833E3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E9B"/>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1F8"/>
    <w:rsid w:val="008463A6"/>
    <w:rsid w:val="008463BD"/>
    <w:rsid w:val="00846EC1"/>
    <w:rsid w:val="00847204"/>
    <w:rsid w:val="00847C25"/>
    <w:rsid w:val="00847EE6"/>
    <w:rsid w:val="0085008D"/>
    <w:rsid w:val="008502E5"/>
    <w:rsid w:val="0085070A"/>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C47"/>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913"/>
    <w:rsid w:val="00871C84"/>
    <w:rsid w:val="0087200B"/>
    <w:rsid w:val="008723DA"/>
    <w:rsid w:val="008724E4"/>
    <w:rsid w:val="0087259B"/>
    <w:rsid w:val="008727AE"/>
    <w:rsid w:val="00872BF2"/>
    <w:rsid w:val="00872BFD"/>
    <w:rsid w:val="00872CE3"/>
    <w:rsid w:val="008733F4"/>
    <w:rsid w:val="0087378C"/>
    <w:rsid w:val="00873C8A"/>
    <w:rsid w:val="00873EA5"/>
    <w:rsid w:val="008743E9"/>
    <w:rsid w:val="008743F3"/>
    <w:rsid w:val="00874434"/>
    <w:rsid w:val="0087444A"/>
    <w:rsid w:val="008744DD"/>
    <w:rsid w:val="008749AB"/>
    <w:rsid w:val="00874A86"/>
    <w:rsid w:val="00874B55"/>
    <w:rsid w:val="00874BE2"/>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BAD"/>
    <w:rsid w:val="00882EC6"/>
    <w:rsid w:val="008839D3"/>
    <w:rsid w:val="00883F87"/>
    <w:rsid w:val="0088427B"/>
    <w:rsid w:val="00884670"/>
    <w:rsid w:val="00884796"/>
    <w:rsid w:val="00884A01"/>
    <w:rsid w:val="00884B2B"/>
    <w:rsid w:val="0088525C"/>
    <w:rsid w:val="008852FB"/>
    <w:rsid w:val="0088530F"/>
    <w:rsid w:val="00885683"/>
    <w:rsid w:val="00885DFA"/>
    <w:rsid w:val="00886015"/>
    <w:rsid w:val="0088613E"/>
    <w:rsid w:val="00886210"/>
    <w:rsid w:val="008862D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9F0"/>
    <w:rsid w:val="00892B5F"/>
    <w:rsid w:val="008936CD"/>
    <w:rsid w:val="0089370D"/>
    <w:rsid w:val="0089395D"/>
    <w:rsid w:val="00893B60"/>
    <w:rsid w:val="00893D89"/>
    <w:rsid w:val="0089476B"/>
    <w:rsid w:val="00894C2D"/>
    <w:rsid w:val="00894DC8"/>
    <w:rsid w:val="008951CB"/>
    <w:rsid w:val="00895604"/>
    <w:rsid w:val="00895ADA"/>
    <w:rsid w:val="00895B51"/>
    <w:rsid w:val="00895C44"/>
    <w:rsid w:val="008963A8"/>
    <w:rsid w:val="008967BE"/>
    <w:rsid w:val="00896AAE"/>
    <w:rsid w:val="00896DCA"/>
    <w:rsid w:val="00896E8E"/>
    <w:rsid w:val="00896E9C"/>
    <w:rsid w:val="008971B9"/>
    <w:rsid w:val="00897768"/>
    <w:rsid w:val="00897D98"/>
    <w:rsid w:val="008A019B"/>
    <w:rsid w:val="008A0A00"/>
    <w:rsid w:val="008A1073"/>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68DC"/>
    <w:rsid w:val="008C715E"/>
    <w:rsid w:val="008C7185"/>
    <w:rsid w:val="008D0977"/>
    <w:rsid w:val="008D0DAD"/>
    <w:rsid w:val="008D1338"/>
    <w:rsid w:val="008D145A"/>
    <w:rsid w:val="008D1B7C"/>
    <w:rsid w:val="008D1BF1"/>
    <w:rsid w:val="008D1CB3"/>
    <w:rsid w:val="008D21A1"/>
    <w:rsid w:val="008D2548"/>
    <w:rsid w:val="008D267A"/>
    <w:rsid w:val="008D2BEA"/>
    <w:rsid w:val="008D316D"/>
    <w:rsid w:val="008D33D5"/>
    <w:rsid w:val="008D398C"/>
    <w:rsid w:val="008D39F4"/>
    <w:rsid w:val="008D3E7C"/>
    <w:rsid w:val="008D40FE"/>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1EC"/>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3F76"/>
    <w:rsid w:val="008E4790"/>
    <w:rsid w:val="008E48C8"/>
    <w:rsid w:val="008E4F3E"/>
    <w:rsid w:val="008E50FB"/>
    <w:rsid w:val="008E5463"/>
    <w:rsid w:val="008E5D4C"/>
    <w:rsid w:val="008E6072"/>
    <w:rsid w:val="008E6090"/>
    <w:rsid w:val="008E61EE"/>
    <w:rsid w:val="008E627B"/>
    <w:rsid w:val="008E63D4"/>
    <w:rsid w:val="008E68DE"/>
    <w:rsid w:val="008E6CCA"/>
    <w:rsid w:val="008E72AF"/>
    <w:rsid w:val="008E75C0"/>
    <w:rsid w:val="008E7803"/>
    <w:rsid w:val="008E7FD7"/>
    <w:rsid w:val="008F0075"/>
    <w:rsid w:val="008F0D47"/>
    <w:rsid w:val="008F1082"/>
    <w:rsid w:val="008F1106"/>
    <w:rsid w:val="008F1678"/>
    <w:rsid w:val="008F1747"/>
    <w:rsid w:val="008F1ADD"/>
    <w:rsid w:val="008F1C0C"/>
    <w:rsid w:val="008F1E26"/>
    <w:rsid w:val="008F2B28"/>
    <w:rsid w:val="008F3B79"/>
    <w:rsid w:val="008F3C24"/>
    <w:rsid w:val="008F3D95"/>
    <w:rsid w:val="008F40EA"/>
    <w:rsid w:val="008F4419"/>
    <w:rsid w:val="008F4454"/>
    <w:rsid w:val="008F4A73"/>
    <w:rsid w:val="008F4B97"/>
    <w:rsid w:val="008F4BC6"/>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584"/>
    <w:rsid w:val="00903607"/>
    <w:rsid w:val="00903702"/>
    <w:rsid w:val="00903962"/>
    <w:rsid w:val="00903F3C"/>
    <w:rsid w:val="009047BC"/>
    <w:rsid w:val="009049EB"/>
    <w:rsid w:val="00904A56"/>
    <w:rsid w:val="00904A88"/>
    <w:rsid w:val="00904C9C"/>
    <w:rsid w:val="00904E5D"/>
    <w:rsid w:val="00905112"/>
    <w:rsid w:val="0090554B"/>
    <w:rsid w:val="00905801"/>
    <w:rsid w:val="009061A5"/>
    <w:rsid w:val="00906243"/>
    <w:rsid w:val="009063E6"/>
    <w:rsid w:val="00906AF6"/>
    <w:rsid w:val="00907259"/>
    <w:rsid w:val="009072D4"/>
    <w:rsid w:val="00907809"/>
    <w:rsid w:val="0091019E"/>
    <w:rsid w:val="009107A4"/>
    <w:rsid w:val="00910AFF"/>
    <w:rsid w:val="00910E27"/>
    <w:rsid w:val="00911609"/>
    <w:rsid w:val="009117E4"/>
    <w:rsid w:val="009125B6"/>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17CF2"/>
    <w:rsid w:val="00920223"/>
    <w:rsid w:val="009206A4"/>
    <w:rsid w:val="009211DD"/>
    <w:rsid w:val="009213F0"/>
    <w:rsid w:val="00921A90"/>
    <w:rsid w:val="00921C83"/>
    <w:rsid w:val="0092223A"/>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748"/>
    <w:rsid w:val="00931962"/>
    <w:rsid w:val="00931B3A"/>
    <w:rsid w:val="0093222A"/>
    <w:rsid w:val="0093287C"/>
    <w:rsid w:val="00932A5B"/>
    <w:rsid w:val="00932E16"/>
    <w:rsid w:val="009334EB"/>
    <w:rsid w:val="00933880"/>
    <w:rsid w:val="00933C0D"/>
    <w:rsid w:val="00933F8D"/>
    <w:rsid w:val="00934066"/>
    <w:rsid w:val="00934271"/>
    <w:rsid w:val="00934CA0"/>
    <w:rsid w:val="00934D96"/>
    <w:rsid w:val="00934DC5"/>
    <w:rsid w:val="00934FBD"/>
    <w:rsid w:val="00935190"/>
    <w:rsid w:val="0093579C"/>
    <w:rsid w:val="00935C87"/>
    <w:rsid w:val="00935D1C"/>
    <w:rsid w:val="00935D4F"/>
    <w:rsid w:val="00935DF9"/>
    <w:rsid w:val="00935EA5"/>
    <w:rsid w:val="00936826"/>
    <w:rsid w:val="00936C50"/>
    <w:rsid w:val="00937910"/>
    <w:rsid w:val="00937E40"/>
    <w:rsid w:val="0094007F"/>
    <w:rsid w:val="009404F6"/>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2B"/>
    <w:rsid w:val="00946A80"/>
    <w:rsid w:val="00946D8C"/>
    <w:rsid w:val="00947119"/>
    <w:rsid w:val="009472C4"/>
    <w:rsid w:val="0094732C"/>
    <w:rsid w:val="00947472"/>
    <w:rsid w:val="009474B7"/>
    <w:rsid w:val="009479E4"/>
    <w:rsid w:val="00947A4B"/>
    <w:rsid w:val="00947FD0"/>
    <w:rsid w:val="00950639"/>
    <w:rsid w:val="00950A51"/>
    <w:rsid w:val="00950D36"/>
    <w:rsid w:val="00950EE2"/>
    <w:rsid w:val="00950F90"/>
    <w:rsid w:val="00951DFA"/>
    <w:rsid w:val="0095288C"/>
    <w:rsid w:val="00952941"/>
    <w:rsid w:val="00952A36"/>
    <w:rsid w:val="00952DD3"/>
    <w:rsid w:val="00953F41"/>
    <w:rsid w:val="00954066"/>
    <w:rsid w:val="0095416C"/>
    <w:rsid w:val="00954296"/>
    <w:rsid w:val="009544D2"/>
    <w:rsid w:val="0095452C"/>
    <w:rsid w:val="00954753"/>
    <w:rsid w:val="009547CF"/>
    <w:rsid w:val="009547EE"/>
    <w:rsid w:val="00954B88"/>
    <w:rsid w:val="00954F20"/>
    <w:rsid w:val="009552A7"/>
    <w:rsid w:val="00955CE5"/>
    <w:rsid w:val="0095610C"/>
    <w:rsid w:val="00956363"/>
    <w:rsid w:val="00956450"/>
    <w:rsid w:val="009564BE"/>
    <w:rsid w:val="009566CE"/>
    <w:rsid w:val="00956CB5"/>
    <w:rsid w:val="00957883"/>
    <w:rsid w:val="00960011"/>
    <w:rsid w:val="00960329"/>
    <w:rsid w:val="00960439"/>
    <w:rsid w:val="00960502"/>
    <w:rsid w:val="00960672"/>
    <w:rsid w:val="009608BC"/>
    <w:rsid w:val="009611F2"/>
    <w:rsid w:val="00961510"/>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1AE"/>
    <w:rsid w:val="00967481"/>
    <w:rsid w:val="0096756E"/>
    <w:rsid w:val="00967F64"/>
    <w:rsid w:val="0097013A"/>
    <w:rsid w:val="0097110C"/>
    <w:rsid w:val="009711DC"/>
    <w:rsid w:val="009711F2"/>
    <w:rsid w:val="0097146B"/>
    <w:rsid w:val="00971492"/>
    <w:rsid w:val="00971506"/>
    <w:rsid w:val="009715FB"/>
    <w:rsid w:val="00971611"/>
    <w:rsid w:val="009716BD"/>
    <w:rsid w:val="009718D1"/>
    <w:rsid w:val="0097193D"/>
    <w:rsid w:val="00971F69"/>
    <w:rsid w:val="009726D2"/>
    <w:rsid w:val="00972755"/>
    <w:rsid w:val="00972B38"/>
    <w:rsid w:val="00972FE4"/>
    <w:rsid w:val="0097304F"/>
    <w:rsid w:val="009730E7"/>
    <w:rsid w:val="0097324C"/>
    <w:rsid w:val="0097330E"/>
    <w:rsid w:val="00973518"/>
    <w:rsid w:val="00973587"/>
    <w:rsid w:val="009738D1"/>
    <w:rsid w:val="00974DC5"/>
    <w:rsid w:val="00975684"/>
    <w:rsid w:val="009758A1"/>
    <w:rsid w:val="00975C5C"/>
    <w:rsid w:val="00975DB9"/>
    <w:rsid w:val="00976034"/>
    <w:rsid w:val="00976391"/>
    <w:rsid w:val="00976517"/>
    <w:rsid w:val="00976C0F"/>
    <w:rsid w:val="00976E48"/>
    <w:rsid w:val="009779AE"/>
    <w:rsid w:val="00977D00"/>
    <w:rsid w:val="00977E14"/>
    <w:rsid w:val="009802A7"/>
    <w:rsid w:val="00980694"/>
    <w:rsid w:val="009808EF"/>
    <w:rsid w:val="0098096E"/>
    <w:rsid w:val="00980FF5"/>
    <w:rsid w:val="009810E6"/>
    <w:rsid w:val="00981F78"/>
    <w:rsid w:val="00981FBC"/>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308"/>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7DA"/>
    <w:rsid w:val="009949BE"/>
    <w:rsid w:val="00994E1B"/>
    <w:rsid w:val="009957BE"/>
    <w:rsid w:val="00995E19"/>
    <w:rsid w:val="00995FB8"/>
    <w:rsid w:val="009962C9"/>
    <w:rsid w:val="00996560"/>
    <w:rsid w:val="00996870"/>
    <w:rsid w:val="00996B25"/>
    <w:rsid w:val="0099744D"/>
    <w:rsid w:val="009979C2"/>
    <w:rsid w:val="00997A3A"/>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75F"/>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02F"/>
    <w:rsid w:val="009B13B3"/>
    <w:rsid w:val="009B15BA"/>
    <w:rsid w:val="009B2475"/>
    <w:rsid w:val="009B2799"/>
    <w:rsid w:val="009B28FA"/>
    <w:rsid w:val="009B3121"/>
    <w:rsid w:val="009B38C0"/>
    <w:rsid w:val="009B3C87"/>
    <w:rsid w:val="009B3D03"/>
    <w:rsid w:val="009B3DA8"/>
    <w:rsid w:val="009B3FD9"/>
    <w:rsid w:val="009B43CD"/>
    <w:rsid w:val="009B4402"/>
    <w:rsid w:val="009B4C07"/>
    <w:rsid w:val="009B52DA"/>
    <w:rsid w:val="009B5455"/>
    <w:rsid w:val="009B54A6"/>
    <w:rsid w:val="009B54D7"/>
    <w:rsid w:val="009B5510"/>
    <w:rsid w:val="009B5530"/>
    <w:rsid w:val="009B5957"/>
    <w:rsid w:val="009B5A50"/>
    <w:rsid w:val="009B5EBD"/>
    <w:rsid w:val="009B67B5"/>
    <w:rsid w:val="009B68DC"/>
    <w:rsid w:val="009B6A01"/>
    <w:rsid w:val="009B6E5E"/>
    <w:rsid w:val="009B7260"/>
    <w:rsid w:val="009C0054"/>
    <w:rsid w:val="009C02E7"/>
    <w:rsid w:val="009C0C41"/>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7FF"/>
    <w:rsid w:val="009D3AA0"/>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5FDC"/>
    <w:rsid w:val="009E627D"/>
    <w:rsid w:val="009E64FD"/>
    <w:rsid w:val="009E67A6"/>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1C03"/>
    <w:rsid w:val="009F2778"/>
    <w:rsid w:val="009F2B6A"/>
    <w:rsid w:val="009F2FCE"/>
    <w:rsid w:val="009F3D87"/>
    <w:rsid w:val="009F4CFF"/>
    <w:rsid w:val="009F5A15"/>
    <w:rsid w:val="009F6437"/>
    <w:rsid w:val="009F6464"/>
    <w:rsid w:val="009F7206"/>
    <w:rsid w:val="009F72B0"/>
    <w:rsid w:val="009F7762"/>
    <w:rsid w:val="009F77D3"/>
    <w:rsid w:val="009F788C"/>
    <w:rsid w:val="009F78C2"/>
    <w:rsid w:val="009F7D66"/>
    <w:rsid w:val="00A006AD"/>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5C5"/>
    <w:rsid w:val="00A06B2E"/>
    <w:rsid w:val="00A07250"/>
    <w:rsid w:val="00A078AA"/>
    <w:rsid w:val="00A07C3C"/>
    <w:rsid w:val="00A10156"/>
    <w:rsid w:val="00A1066C"/>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1B5"/>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BAA"/>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903"/>
    <w:rsid w:val="00A37BEB"/>
    <w:rsid w:val="00A37F68"/>
    <w:rsid w:val="00A403A6"/>
    <w:rsid w:val="00A40439"/>
    <w:rsid w:val="00A40844"/>
    <w:rsid w:val="00A40CB1"/>
    <w:rsid w:val="00A40CD6"/>
    <w:rsid w:val="00A40DFB"/>
    <w:rsid w:val="00A4110D"/>
    <w:rsid w:val="00A41D90"/>
    <w:rsid w:val="00A41E93"/>
    <w:rsid w:val="00A4206C"/>
    <w:rsid w:val="00A4280F"/>
    <w:rsid w:val="00A42A77"/>
    <w:rsid w:val="00A42EEF"/>
    <w:rsid w:val="00A4339B"/>
    <w:rsid w:val="00A4351A"/>
    <w:rsid w:val="00A43532"/>
    <w:rsid w:val="00A43B5D"/>
    <w:rsid w:val="00A4409E"/>
    <w:rsid w:val="00A44366"/>
    <w:rsid w:val="00A44B54"/>
    <w:rsid w:val="00A44B5E"/>
    <w:rsid w:val="00A44BBA"/>
    <w:rsid w:val="00A45048"/>
    <w:rsid w:val="00A45541"/>
    <w:rsid w:val="00A4595C"/>
    <w:rsid w:val="00A45B56"/>
    <w:rsid w:val="00A45B7D"/>
    <w:rsid w:val="00A4648C"/>
    <w:rsid w:val="00A46495"/>
    <w:rsid w:val="00A464C7"/>
    <w:rsid w:val="00A464FE"/>
    <w:rsid w:val="00A46625"/>
    <w:rsid w:val="00A4669E"/>
    <w:rsid w:val="00A466FB"/>
    <w:rsid w:val="00A46712"/>
    <w:rsid w:val="00A46776"/>
    <w:rsid w:val="00A467FB"/>
    <w:rsid w:val="00A46890"/>
    <w:rsid w:val="00A46AB2"/>
    <w:rsid w:val="00A46D75"/>
    <w:rsid w:val="00A46F9D"/>
    <w:rsid w:val="00A477C2"/>
    <w:rsid w:val="00A47952"/>
    <w:rsid w:val="00A5026F"/>
    <w:rsid w:val="00A50461"/>
    <w:rsid w:val="00A50665"/>
    <w:rsid w:val="00A50AC8"/>
    <w:rsid w:val="00A50CD6"/>
    <w:rsid w:val="00A5107C"/>
    <w:rsid w:val="00A51BCC"/>
    <w:rsid w:val="00A52E06"/>
    <w:rsid w:val="00A533C7"/>
    <w:rsid w:val="00A539BC"/>
    <w:rsid w:val="00A53AFE"/>
    <w:rsid w:val="00A5403C"/>
    <w:rsid w:val="00A5485C"/>
    <w:rsid w:val="00A548A0"/>
    <w:rsid w:val="00A54D23"/>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1793"/>
    <w:rsid w:val="00A72007"/>
    <w:rsid w:val="00A720C2"/>
    <w:rsid w:val="00A7217E"/>
    <w:rsid w:val="00A7229F"/>
    <w:rsid w:val="00A72300"/>
    <w:rsid w:val="00A72534"/>
    <w:rsid w:val="00A7369A"/>
    <w:rsid w:val="00A739B2"/>
    <w:rsid w:val="00A74499"/>
    <w:rsid w:val="00A747E8"/>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B9D"/>
    <w:rsid w:val="00A80CF7"/>
    <w:rsid w:val="00A80DD0"/>
    <w:rsid w:val="00A8140A"/>
    <w:rsid w:val="00A81AD8"/>
    <w:rsid w:val="00A81E21"/>
    <w:rsid w:val="00A82317"/>
    <w:rsid w:val="00A8293D"/>
    <w:rsid w:val="00A82DB6"/>
    <w:rsid w:val="00A82FEC"/>
    <w:rsid w:val="00A83337"/>
    <w:rsid w:val="00A83BE5"/>
    <w:rsid w:val="00A83CF4"/>
    <w:rsid w:val="00A83EDB"/>
    <w:rsid w:val="00A83F92"/>
    <w:rsid w:val="00A842E9"/>
    <w:rsid w:val="00A84B1E"/>
    <w:rsid w:val="00A84CAA"/>
    <w:rsid w:val="00A84F70"/>
    <w:rsid w:val="00A85097"/>
    <w:rsid w:val="00A853AE"/>
    <w:rsid w:val="00A85551"/>
    <w:rsid w:val="00A85568"/>
    <w:rsid w:val="00A856CA"/>
    <w:rsid w:val="00A856CE"/>
    <w:rsid w:val="00A857CB"/>
    <w:rsid w:val="00A85F6C"/>
    <w:rsid w:val="00A85FA4"/>
    <w:rsid w:val="00A86633"/>
    <w:rsid w:val="00A86C94"/>
    <w:rsid w:val="00A87182"/>
    <w:rsid w:val="00A871B4"/>
    <w:rsid w:val="00A87205"/>
    <w:rsid w:val="00A8720B"/>
    <w:rsid w:val="00A8728F"/>
    <w:rsid w:val="00A87795"/>
    <w:rsid w:val="00A87FF6"/>
    <w:rsid w:val="00A904A1"/>
    <w:rsid w:val="00A906A1"/>
    <w:rsid w:val="00A906A3"/>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97E4A"/>
    <w:rsid w:val="00AA00A6"/>
    <w:rsid w:val="00AA0186"/>
    <w:rsid w:val="00AA0722"/>
    <w:rsid w:val="00AA0E02"/>
    <w:rsid w:val="00AA100F"/>
    <w:rsid w:val="00AA102F"/>
    <w:rsid w:val="00AA1802"/>
    <w:rsid w:val="00AA1EC5"/>
    <w:rsid w:val="00AA2016"/>
    <w:rsid w:val="00AA202F"/>
    <w:rsid w:val="00AA2290"/>
    <w:rsid w:val="00AA26AD"/>
    <w:rsid w:val="00AA275D"/>
    <w:rsid w:val="00AA29E7"/>
    <w:rsid w:val="00AA2EF0"/>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2CE0"/>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C2B"/>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364"/>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404"/>
    <w:rsid w:val="00AC7460"/>
    <w:rsid w:val="00AD0C33"/>
    <w:rsid w:val="00AD0D05"/>
    <w:rsid w:val="00AD0E18"/>
    <w:rsid w:val="00AD0FC7"/>
    <w:rsid w:val="00AD1143"/>
    <w:rsid w:val="00AD1227"/>
    <w:rsid w:val="00AD18C6"/>
    <w:rsid w:val="00AD20CE"/>
    <w:rsid w:val="00AD226B"/>
    <w:rsid w:val="00AD2355"/>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639"/>
    <w:rsid w:val="00AD6920"/>
    <w:rsid w:val="00AD6B33"/>
    <w:rsid w:val="00AD6C8E"/>
    <w:rsid w:val="00AD7033"/>
    <w:rsid w:val="00AD7992"/>
    <w:rsid w:val="00AD7AFE"/>
    <w:rsid w:val="00AD7EFE"/>
    <w:rsid w:val="00AE0009"/>
    <w:rsid w:val="00AE0569"/>
    <w:rsid w:val="00AE13F6"/>
    <w:rsid w:val="00AE1B78"/>
    <w:rsid w:val="00AE2196"/>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541"/>
    <w:rsid w:val="00AF169F"/>
    <w:rsid w:val="00AF1AEE"/>
    <w:rsid w:val="00AF2226"/>
    <w:rsid w:val="00AF25AC"/>
    <w:rsid w:val="00AF29A8"/>
    <w:rsid w:val="00AF29BF"/>
    <w:rsid w:val="00AF2F89"/>
    <w:rsid w:val="00AF3758"/>
    <w:rsid w:val="00AF3873"/>
    <w:rsid w:val="00AF3C80"/>
    <w:rsid w:val="00AF43A8"/>
    <w:rsid w:val="00AF43E9"/>
    <w:rsid w:val="00AF44A8"/>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7CB"/>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470"/>
    <w:rsid w:val="00B23502"/>
    <w:rsid w:val="00B23A7B"/>
    <w:rsid w:val="00B2469E"/>
    <w:rsid w:val="00B24762"/>
    <w:rsid w:val="00B248E5"/>
    <w:rsid w:val="00B24BFE"/>
    <w:rsid w:val="00B24EA4"/>
    <w:rsid w:val="00B25035"/>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57"/>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AFA"/>
    <w:rsid w:val="00B44FEF"/>
    <w:rsid w:val="00B45015"/>
    <w:rsid w:val="00B452B6"/>
    <w:rsid w:val="00B45C35"/>
    <w:rsid w:val="00B464B1"/>
    <w:rsid w:val="00B46591"/>
    <w:rsid w:val="00B46984"/>
    <w:rsid w:val="00B46D35"/>
    <w:rsid w:val="00B4715C"/>
    <w:rsid w:val="00B47773"/>
    <w:rsid w:val="00B47A1C"/>
    <w:rsid w:val="00B47AFE"/>
    <w:rsid w:val="00B47E98"/>
    <w:rsid w:val="00B500D7"/>
    <w:rsid w:val="00B50765"/>
    <w:rsid w:val="00B50A10"/>
    <w:rsid w:val="00B50AE0"/>
    <w:rsid w:val="00B50C63"/>
    <w:rsid w:val="00B50DE6"/>
    <w:rsid w:val="00B50FA0"/>
    <w:rsid w:val="00B50FBF"/>
    <w:rsid w:val="00B5130D"/>
    <w:rsid w:val="00B51F96"/>
    <w:rsid w:val="00B51FB7"/>
    <w:rsid w:val="00B521B7"/>
    <w:rsid w:val="00B52221"/>
    <w:rsid w:val="00B523E2"/>
    <w:rsid w:val="00B5268B"/>
    <w:rsid w:val="00B52F35"/>
    <w:rsid w:val="00B53031"/>
    <w:rsid w:val="00B53125"/>
    <w:rsid w:val="00B5388D"/>
    <w:rsid w:val="00B53B70"/>
    <w:rsid w:val="00B53CD0"/>
    <w:rsid w:val="00B540B9"/>
    <w:rsid w:val="00B545B4"/>
    <w:rsid w:val="00B54848"/>
    <w:rsid w:val="00B549CB"/>
    <w:rsid w:val="00B549E6"/>
    <w:rsid w:val="00B54F5C"/>
    <w:rsid w:val="00B554AC"/>
    <w:rsid w:val="00B55D39"/>
    <w:rsid w:val="00B566F4"/>
    <w:rsid w:val="00B56A0E"/>
    <w:rsid w:val="00B56BFC"/>
    <w:rsid w:val="00B56D14"/>
    <w:rsid w:val="00B572BE"/>
    <w:rsid w:val="00B577F3"/>
    <w:rsid w:val="00B57E0A"/>
    <w:rsid w:val="00B57E79"/>
    <w:rsid w:val="00B57FAF"/>
    <w:rsid w:val="00B6034C"/>
    <w:rsid w:val="00B60555"/>
    <w:rsid w:val="00B6059E"/>
    <w:rsid w:val="00B607A1"/>
    <w:rsid w:val="00B6093A"/>
    <w:rsid w:val="00B60C33"/>
    <w:rsid w:val="00B6106B"/>
    <w:rsid w:val="00B614A3"/>
    <w:rsid w:val="00B61DA8"/>
    <w:rsid w:val="00B62B19"/>
    <w:rsid w:val="00B62D08"/>
    <w:rsid w:val="00B63337"/>
    <w:rsid w:val="00B6374D"/>
    <w:rsid w:val="00B637BA"/>
    <w:rsid w:val="00B63AB0"/>
    <w:rsid w:val="00B63BEB"/>
    <w:rsid w:val="00B63F20"/>
    <w:rsid w:val="00B641E3"/>
    <w:rsid w:val="00B64619"/>
    <w:rsid w:val="00B6490A"/>
    <w:rsid w:val="00B64AE9"/>
    <w:rsid w:val="00B64E9E"/>
    <w:rsid w:val="00B65408"/>
    <w:rsid w:val="00B65687"/>
    <w:rsid w:val="00B657C7"/>
    <w:rsid w:val="00B66066"/>
    <w:rsid w:val="00B66384"/>
    <w:rsid w:val="00B6669E"/>
    <w:rsid w:val="00B67065"/>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8F"/>
    <w:rsid w:val="00B72F96"/>
    <w:rsid w:val="00B73176"/>
    <w:rsid w:val="00B73248"/>
    <w:rsid w:val="00B73286"/>
    <w:rsid w:val="00B73AA5"/>
    <w:rsid w:val="00B73B8A"/>
    <w:rsid w:val="00B74696"/>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02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1F87"/>
    <w:rsid w:val="00B92255"/>
    <w:rsid w:val="00B925D5"/>
    <w:rsid w:val="00B928EA"/>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044"/>
    <w:rsid w:val="00BA0978"/>
    <w:rsid w:val="00BA0AD9"/>
    <w:rsid w:val="00BA0FF7"/>
    <w:rsid w:val="00BA1900"/>
    <w:rsid w:val="00BA198A"/>
    <w:rsid w:val="00BA1B4B"/>
    <w:rsid w:val="00BA2066"/>
    <w:rsid w:val="00BA2794"/>
    <w:rsid w:val="00BA293A"/>
    <w:rsid w:val="00BA2F81"/>
    <w:rsid w:val="00BA3E3E"/>
    <w:rsid w:val="00BA4BE0"/>
    <w:rsid w:val="00BA546D"/>
    <w:rsid w:val="00BA6367"/>
    <w:rsid w:val="00BA668E"/>
    <w:rsid w:val="00BA6988"/>
    <w:rsid w:val="00BA6C7E"/>
    <w:rsid w:val="00BA6FAD"/>
    <w:rsid w:val="00BA7054"/>
    <w:rsid w:val="00BA70AC"/>
    <w:rsid w:val="00BA723B"/>
    <w:rsid w:val="00BA7317"/>
    <w:rsid w:val="00BA7D32"/>
    <w:rsid w:val="00BB01CB"/>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61C"/>
    <w:rsid w:val="00BB57E2"/>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D1D"/>
    <w:rsid w:val="00BB7DA8"/>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8ED"/>
    <w:rsid w:val="00BE0A5A"/>
    <w:rsid w:val="00BE1003"/>
    <w:rsid w:val="00BE10C3"/>
    <w:rsid w:val="00BE126C"/>
    <w:rsid w:val="00BE14E1"/>
    <w:rsid w:val="00BE167C"/>
    <w:rsid w:val="00BE1822"/>
    <w:rsid w:val="00BE1946"/>
    <w:rsid w:val="00BE1C28"/>
    <w:rsid w:val="00BE26E2"/>
    <w:rsid w:val="00BE29B1"/>
    <w:rsid w:val="00BE34FB"/>
    <w:rsid w:val="00BE4056"/>
    <w:rsid w:val="00BE4321"/>
    <w:rsid w:val="00BE4808"/>
    <w:rsid w:val="00BE484A"/>
    <w:rsid w:val="00BE4934"/>
    <w:rsid w:val="00BE49BB"/>
    <w:rsid w:val="00BE4C2A"/>
    <w:rsid w:val="00BE4CCA"/>
    <w:rsid w:val="00BE4ED4"/>
    <w:rsid w:val="00BE55B5"/>
    <w:rsid w:val="00BE5682"/>
    <w:rsid w:val="00BE5980"/>
    <w:rsid w:val="00BE5FC0"/>
    <w:rsid w:val="00BE60EE"/>
    <w:rsid w:val="00BE6185"/>
    <w:rsid w:val="00BE62E4"/>
    <w:rsid w:val="00BE66C8"/>
    <w:rsid w:val="00BE69D6"/>
    <w:rsid w:val="00BE6BCA"/>
    <w:rsid w:val="00BE6F96"/>
    <w:rsid w:val="00BE6FB7"/>
    <w:rsid w:val="00BE705E"/>
    <w:rsid w:val="00BE744B"/>
    <w:rsid w:val="00BE7C6B"/>
    <w:rsid w:val="00BF00E1"/>
    <w:rsid w:val="00BF053B"/>
    <w:rsid w:val="00BF06DF"/>
    <w:rsid w:val="00BF06E6"/>
    <w:rsid w:val="00BF0F82"/>
    <w:rsid w:val="00BF10BC"/>
    <w:rsid w:val="00BF19C5"/>
    <w:rsid w:val="00BF1D32"/>
    <w:rsid w:val="00BF1FB6"/>
    <w:rsid w:val="00BF2752"/>
    <w:rsid w:val="00BF2AE3"/>
    <w:rsid w:val="00BF2D86"/>
    <w:rsid w:val="00BF3234"/>
    <w:rsid w:val="00BF3290"/>
    <w:rsid w:val="00BF32E3"/>
    <w:rsid w:val="00BF3B5F"/>
    <w:rsid w:val="00BF3B65"/>
    <w:rsid w:val="00BF3E62"/>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AAA"/>
    <w:rsid w:val="00BF7E9B"/>
    <w:rsid w:val="00BF7FE5"/>
    <w:rsid w:val="00C0037D"/>
    <w:rsid w:val="00C010D2"/>
    <w:rsid w:val="00C013CC"/>
    <w:rsid w:val="00C015F3"/>
    <w:rsid w:val="00C01AE4"/>
    <w:rsid w:val="00C01B96"/>
    <w:rsid w:val="00C02065"/>
    <w:rsid w:val="00C0270A"/>
    <w:rsid w:val="00C02A50"/>
    <w:rsid w:val="00C02A9F"/>
    <w:rsid w:val="00C02C17"/>
    <w:rsid w:val="00C030C6"/>
    <w:rsid w:val="00C034CC"/>
    <w:rsid w:val="00C039C3"/>
    <w:rsid w:val="00C04273"/>
    <w:rsid w:val="00C0438F"/>
    <w:rsid w:val="00C04AA2"/>
    <w:rsid w:val="00C04B29"/>
    <w:rsid w:val="00C05004"/>
    <w:rsid w:val="00C05674"/>
    <w:rsid w:val="00C0576C"/>
    <w:rsid w:val="00C058DD"/>
    <w:rsid w:val="00C05E55"/>
    <w:rsid w:val="00C06260"/>
    <w:rsid w:val="00C06296"/>
    <w:rsid w:val="00C06C4E"/>
    <w:rsid w:val="00C101B6"/>
    <w:rsid w:val="00C10344"/>
    <w:rsid w:val="00C10381"/>
    <w:rsid w:val="00C10886"/>
    <w:rsid w:val="00C10AE5"/>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017"/>
    <w:rsid w:val="00C151D6"/>
    <w:rsid w:val="00C152AD"/>
    <w:rsid w:val="00C152C5"/>
    <w:rsid w:val="00C15741"/>
    <w:rsid w:val="00C15818"/>
    <w:rsid w:val="00C158D0"/>
    <w:rsid w:val="00C15C4C"/>
    <w:rsid w:val="00C160CE"/>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6A4"/>
    <w:rsid w:val="00C26918"/>
    <w:rsid w:val="00C26B37"/>
    <w:rsid w:val="00C26D4D"/>
    <w:rsid w:val="00C26D51"/>
    <w:rsid w:val="00C26E8C"/>
    <w:rsid w:val="00C2744D"/>
    <w:rsid w:val="00C27FF2"/>
    <w:rsid w:val="00C306DF"/>
    <w:rsid w:val="00C30A2A"/>
    <w:rsid w:val="00C30B02"/>
    <w:rsid w:val="00C30FC4"/>
    <w:rsid w:val="00C3129C"/>
    <w:rsid w:val="00C31633"/>
    <w:rsid w:val="00C31BA6"/>
    <w:rsid w:val="00C3257A"/>
    <w:rsid w:val="00C32B36"/>
    <w:rsid w:val="00C34364"/>
    <w:rsid w:val="00C3547B"/>
    <w:rsid w:val="00C3550C"/>
    <w:rsid w:val="00C35D9C"/>
    <w:rsid w:val="00C35E7A"/>
    <w:rsid w:val="00C36388"/>
    <w:rsid w:val="00C371E7"/>
    <w:rsid w:val="00C37251"/>
    <w:rsid w:val="00C37BB2"/>
    <w:rsid w:val="00C37EA6"/>
    <w:rsid w:val="00C37FF1"/>
    <w:rsid w:val="00C40733"/>
    <w:rsid w:val="00C40752"/>
    <w:rsid w:val="00C408D7"/>
    <w:rsid w:val="00C40A25"/>
    <w:rsid w:val="00C40B42"/>
    <w:rsid w:val="00C41B25"/>
    <w:rsid w:val="00C41C6D"/>
    <w:rsid w:val="00C41EA0"/>
    <w:rsid w:val="00C41F77"/>
    <w:rsid w:val="00C41FAC"/>
    <w:rsid w:val="00C41FB9"/>
    <w:rsid w:val="00C42032"/>
    <w:rsid w:val="00C4225E"/>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D2D"/>
    <w:rsid w:val="00C56D48"/>
    <w:rsid w:val="00C56E41"/>
    <w:rsid w:val="00C57191"/>
    <w:rsid w:val="00C5726B"/>
    <w:rsid w:val="00C572FB"/>
    <w:rsid w:val="00C5758D"/>
    <w:rsid w:val="00C57805"/>
    <w:rsid w:val="00C60425"/>
    <w:rsid w:val="00C608CA"/>
    <w:rsid w:val="00C60FAF"/>
    <w:rsid w:val="00C6147C"/>
    <w:rsid w:val="00C61486"/>
    <w:rsid w:val="00C61588"/>
    <w:rsid w:val="00C6163E"/>
    <w:rsid w:val="00C61E49"/>
    <w:rsid w:val="00C62065"/>
    <w:rsid w:val="00C625CC"/>
    <w:rsid w:val="00C62965"/>
    <w:rsid w:val="00C62AD9"/>
    <w:rsid w:val="00C62D1E"/>
    <w:rsid w:val="00C62DF2"/>
    <w:rsid w:val="00C6341D"/>
    <w:rsid w:val="00C635B9"/>
    <w:rsid w:val="00C6379F"/>
    <w:rsid w:val="00C6444D"/>
    <w:rsid w:val="00C645BF"/>
    <w:rsid w:val="00C6490D"/>
    <w:rsid w:val="00C64D40"/>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58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3E1"/>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281"/>
    <w:rsid w:val="00C82521"/>
    <w:rsid w:val="00C8261A"/>
    <w:rsid w:val="00C8287D"/>
    <w:rsid w:val="00C82963"/>
    <w:rsid w:val="00C83B43"/>
    <w:rsid w:val="00C83EBA"/>
    <w:rsid w:val="00C84413"/>
    <w:rsid w:val="00C84A35"/>
    <w:rsid w:val="00C84BFA"/>
    <w:rsid w:val="00C85660"/>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4AB"/>
    <w:rsid w:val="00CA35E2"/>
    <w:rsid w:val="00CA3933"/>
    <w:rsid w:val="00CA3D58"/>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96"/>
    <w:rsid w:val="00CB1BDC"/>
    <w:rsid w:val="00CB1BF1"/>
    <w:rsid w:val="00CB1CFD"/>
    <w:rsid w:val="00CB1D9C"/>
    <w:rsid w:val="00CB1DEE"/>
    <w:rsid w:val="00CB1E16"/>
    <w:rsid w:val="00CB23DD"/>
    <w:rsid w:val="00CB2B13"/>
    <w:rsid w:val="00CB2C4D"/>
    <w:rsid w:val="00CB2C8D"/>
    <w:rsid w:val="00CB2F90"/>
    <w:rsid w:val="00CB3444"/>
    <w:rsid w:val="00CB361E"/>
    <w:rsid w:val="00CB36FA"/>
    <w:rsid w:val="00CB42B0"/>
    <w:rsid w:val="00CB4C12"/>
    <w:rsid w:val="00CB4D4B"/>
    <w:rsid w:val="00CB4DC2"/>
    <w:rsid w:val="00CB4F67"/>
    <w:rsid w:val="00CB5130"/>
    <w:rsid w:val="00CB518E"/>
    <w:rsid w:val="00CB522B"/>
    <w:rsid w:val="00CB5662"/>
    <w:rsid w:val="00CB5A3A"/>
    <w:rsid w:val="00CB615A"/>
    <w:rsid w:val="00CB64CB"/>
    <w:rsid w:val="00CB6CF9"/>
    <w:rsid w:val="00CB70DE"/>
    <w:rsid w:val="00CB717C"/>
    <w:rsid w:val="00CB7A2D"/>
    <w:rsid w:val="00CC0018"/>
    <w:rsid w:val="00CC01AD"/>
    <w:rsid w:val="00CC01C1"/>
    <w:rsid w:val="00CC06F4"/>
    <w:rsid w:val="00CC0B75"/>
    <w:rsid w:val="00CC0C95"/>
    <w:rsid w:val="00CC14D6"/>
    <w:rsid w:val="00CC1594"/>
    <w:rsid w:val="00CC19A9"/>
    <w:rsid w:val="00CC230D"/>
    <w:rsid w:val="00CC2635"/>
    <w:rsid w:val="00CC2AE9"/>
    <w:rsid w:val="00CC2EE9"/>
    <w:rsid w:val="00CC3010"/>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5F8"/>
    <w:rsid w:val="00CD26DF"/>
    <w:rsid w:val="00CD2E99"/>
    <w:rsid w:val="00CD2F6B"/>
    <w:rsid w:val="00CD32F6"/>
    <w:rsid w:val="00CD356A"/>
    <w:rsid w:val="00CD3739"/>
    <w:rsid w:val="00CD3911"/>
    <w:rsid w:val="00CD3C78"/>
    <w:rsid w:val="00CD43B6"/>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3C5D"/>
    <w:rsid w:val="00CE40EA"/>
    <w:rsid w:val="00CE4126"/>
    <w:rsid w:val="00CE43C0"/>
    <w:rsid w:val="00CE4526"/>
    <w:rsid w:val="00CE47DC"/>
    <w:rsid w:val="00CE47F7"/>
    <w:rsid w:val="00CE4866"/>
    <w:rsid w:val="00CE4FF9"/>
    <w:rsid w:val="00CE5212"/>
    <w:rsid w:val="00CE5473"/>
    <w:rsid w:val="00CE55E8"/>
    <w:rsid w:val="00CE55EF"/>
    <w:rsid w:val="00CE5674"/>
    <w:rsid w:val="00CE63C6"/>
    <w:rsid w:val="00CE6507"/>
    <w:rsid w:val="00CE6549"/>
    <w:rsid w:val="00CE73C5"/>
    <w:rsid w:val="00CE7EFA"/>
    <w:rsid w:val="00CE7F4A"/>
    <w:rsid w:val="00CE7F63"/>
    <w:rsid w:val="00CF0200"/>
    <w:rsid w:val="00CF0444"/>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4"/>
    <w:rsid w:val="00CF3A2E"/>
    <w:rsid w:val="00CF3DE2"/>
    <w:rsid w:val="00CF3E4F"/>
    <w:rsid w:val="00CF3EF4"/>
    <w:rsid w:val="00CF3FBD"/>
    <w:rsid w:val="00CF4552"/>
    <w:rsid w:val="00CF4A93"/>
    <w:rsid w:val="00CF5689"/>
    <w:rsid w:val="00CF5A8C"/>
    <w:rsid w:val="00CF5BFF"/>
    <w:rsid w:val="00CF5D28"/>
    <w:rsid w:val="00CF5E92"/>
    <w:rsid w:val="00CF6587"/>
    <w:rsid w:val="00CF65E4"/>
    <w:rsid w:val="00CF6686"/>
    <w:rsid w:val="00CF6828"/>
    <w:rsid w:val="00CF6B91"/>
    <w:rsid w:val="00CF6D2F"/>
    <w:rsid w:val="00CF75EC"/>
    <w:rsid w:val="00CF7794"/>
    <w:rsid w:val="00CF7B3D"/>
    <w:rsid w:val="00CF7B4F"/>
    <w:rsid w:val="00CF7C08"/>
    <w:rsid w:val="00CF7E23"/>
    <w:rsid w:val="00D001B9"/>
    <w:rsid w:val="00D00419"/>
    <w:rsid w:val="00D0092F"/>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0A5"/>
    <w:rsid w:val="00D064E8"/>
    <w:rsid w:val="00D06885"/>
    <w:rsid w:val="00D06E47"/>
    <w:rsid w:val="00D07275"/>
    <w:rsid w:val="00D077BC"/>
    <w:rsid w:val="00D07817"/>
    <w:rsid w:val="00D07CF4"/>
    <w:rsid w:val="00D07DFC"/>
    <w:rsid w:val="00D1021A"/>
    <w:rsid w:val="00D105DB"/>
    <w:rsid w:val="00D1077E"/>
    <w:rsid w:val="00D10919"/>
    <w:rsid w:val="00D110AE"/>
    <w:rsid w:val="00D11359"/>
    <w:rsid w:val="00D11641"/>
    <w:rsid w:val="00D11C98"/>
    <w:rsid w:val="00D11D5A"/>
    <w:rsid w:val="00D11E76"/>
    <w:rsid w:val="00D11FC2"/>
    <w:rsid w:val="00D12350"/>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6B50"/>
    <w:rsid w:val="00D17231"/>
    <w:rsid w:val="00D173A6"/>
    <w:rsid w:val="00D200A6"/>
    <w:rsid w:val="00D20363"/>
    <w:rsid w:val="00D20519"/>
    <w:rsid w:val="00D207E4"/>
    <w:rsid w:val="00D207E9"/>
    <w:rsid w:val="00D209E0"/>
    <w:rsid w:val="00D20DAF"/>
    <w:rsid w:val="00D20E25"/>
    <w:rsid w:val="00D21D10"/>
    <w:rsid w:val="00D220E7"/>
    <w:rsid w:val="00D223EA"/>
    <w:rsid w:val="00D22B2A"/>
    <w:rsid w:val="00D22E9B"/>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DBE"/>
    <w:rsid w:val="00D26E82"/>
    <w:rsid w:val="00D27866"/>
    <w:rsid w:val="00D27A3A"/>
    <w:rsid w:val="00D27F4D"/>
    <w:rsid w:val="00D305E3"/>
    <w:rsid w:val="00D30ADD"/>
    <w:rsid w:val="00D30BCA"/>
    <w:rsid w:val="00D30E10"/>
    <w:rsid w:val="00D31735"/>
    <w:rsid w:val="00D31CD0"/>
    <w:rsid w:val="00D3219D"/>
    <w:rsid w:val="00D32326"/>
    <w:rsid w:val="00D32E50"/>
    <w:rsid w:val="00D32EDB"/>
    <w:rsid w:val="00D33189"/>
    <w:rsid w:val="00D3362D"/>
    <w:rsid w:val="00D33F1D"/>
    <w:rsid w:val="00D33F7C"/>
    <w:rsid w:val="00D349CF"/>
    <w:rsid w:val="00D34B5B"/>
    <w:rsid w:val="00D35753"/>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1AF3"/>
    <w:rsid w:val="00D4201C"/>
    <w:rsid w:val="00D4237F"/>
    <w:rsid w:val="00D4261F"/>
    <w:rsid w:val="00D42B03"/>
    <w:rsid w:val="00D42D89"/>
    <w:rsid w:val="00D42FD1"/>
    <w:rsid w:val="00D43408"/>
    <w:rsid w:val="00D4389C"/>
    <w:rsid w:val="00D438D3"/>
    <w:rsid w:val="00D440F4"/>
    <w:rsid w:val="00D44334"/>
    <w:rsid w:val="00D444D5"/>
    <w:rsid w:val="00D44E66"/>
    <w:rsid w:val="00D4531E"/>
    <w:rsid w:val="00D46299"/>
    <w:rsid w:val="00D46AB1"/>
    <w:rsid w:val="00D46CCA"/>
    <w:rsid w:val="00D476E9"/>
    <w:rsid w:val="00D47C16"/>
    <w:rsid w:val="00D50890"/>
    <w:rsid w:val="00D50C12"/>
    <w:rsid w:val="00D50C1D"/>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398"/>
    <w:rsid w:val="00D55434"/>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C5A"/>
    <w:rsid w:val="00D61E76"/>
    <w:rsid w:val="00D6230A"/>
    <w:rsid w:val="00D63200"/>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ADC"/>
    <w:rsid w:val="00D70C56"/>
    <w:rsid w:val="00D71078"/>
    <w:rsid w:val="00D712E0"/>
    <w:rsid w:val="00D71834"/>
    <w:rsid w:val="00D72199"/>
    <w:rsid w:val="00D722E4"/>
    <w:rsid w:val="00D725E8"/>
    <w:rsid w:val="00D72741"/>
    <w:rsid w:val="00D7286C"/>
    <w:rsid w:val="00D72D14"/>
    <w:rsid w:val="00D73080"/>
    <w:rsid w:val="00D731A2"/>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658"/>
    <w:rsid w:val="00D81A55"/>
    <w:rsid w:val="00D82F20"/>
    <w:rsid w:val="00D82FE9"/>
    <w:rsid w:val="00D83419"/>
    <w:rsid w:val="00D83556"/>
    <w:rsid w:val="00D83613"/>
    <w:rsid w:val="00D83DC4"/>
    <w:rsid w:val="00D83F88"/>
    <w:rsid w:val="00D83F9F"/>
    <w:rsid w:val="00D844A3"/>
    <w:rsid w:val="00D844CD"/>
    <w:rsid w:val="00D847C1"/>
    <w:rsid w:val="00D848F7"/>
    <w:rsid w:val="00D84963"/>
    <w:rsid w:val="00D8514E"/>
    <w:rsid w:val="00D851A4"/>
    <w:rsid w:val="00D86067"/>
    <w:rsid w:val="00D861CA"/>
    <w:rsid w:val="00D8686E"/>
    <w:rsid w:val="00D86922"/>
    <w:rsid w:val="00D86ADA"/>
    <w:rsid w:val="00D86CFD"/>
    <w:rsid w:val="00D86EB0"/>
    <w:rsid w:val="00D86F02"/>
    <w:rsid w:val="00D87443"/>
    <w:rsid w:val="00D874DF"/>
    <w:rsid w:val="00D87E8B"/>
    <w:rsid w:val="00D9025E"/>
    <w:rsid w:val="00D903DF"/>
    <w:rsid w:val="00D9048F"/>
    <w:rsid w:val="00D90589"/>
    <w:rsid w:val="00D90A8B"/>
    <w:rsid w:val="00D91442"/>
    <w:rsid w:val="00D91811"/>
    <w:rsid w:val="00D91880"/>
    <w:rsid w:val="00D91C95"/>
    <w:rsid w:val="00D92B8A"/>
    <w:rsid w:val="00D92BBE"/>
    <w:rsid w:val="00D93445"/>
    <w:rsid w:val="00D93A0F"/>
    <w:rsid w:val="00D93E44"/>
    <w:rsid w:val="00D9409B"/>
    <w:rsid w:val="00D9415C"/>
    <w:rsid w:val="00D9419E"/>
    <w:rsid w:val="00D942ED"/>
    <w:rsid w:val="00D94789"/>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2436"/>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4D6"/>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BD2"/>
    <w:rsid w:val="00DB4E2C"/>
    <w:rsid w:val="00DB557E"/>
    <w:rsid w:val="00DB5AC8"/>
    <w:rsid w:val="00DB604C"/>
    <w:rsid w:val="00DB6712"/>
    <w:rsid w:val="00DB69C7"/>
    <w:rsid w:val="00DB6B89"/>
    <w:rsid w:val="00DB6BAE"/>
    <w:rsid w:val="00DB6FC9"/>
    <w:rsid w:val="00DB71E9"/>
    <w:rsid w:val="00DB77EB"/>
    <w:rsid w:val="00DB77EE"/>
    <w:rsid w:val="00DC00BD"/>
    <w:rsid w:val="00DC06DD"/>
    <w:rsid w:val="00DC15AB"/>
    <w:rsid w:val="00DC22E1"/>
    <w:rsid w:val="00DC2554"/>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D0291"/>
    <w:rsid w:val="00DD042D"/>
    <w:rsid w:val="00DD05A8"/>
    <w:rsid w:val="00DD0A93"/>
    <w:rsid w:val="00DD0B04"/>
    <w:rsid w:val="00DD0B36"/>
    <w:rsid w:val="00DD0B7F"/>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19BF"/>
    <w:rsid w:val="00DF3DD5"/>
    <w:rsid w:val="00DF42F3"/>
    <w:rsid w:val="00DF574A"/>
    <w:rsid w:val="00DF59C4"/>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1E04"/>
    <w:rsid w:val="00E0243A"/>
    <w:rsid w:val="00E02463"/>
    <w:rsid w:val="00E025DA"/>
    <w:rsid w:val="00E0291A"/>
    <w:rsid w:val="00E03097"/>
    <w:rsid w:val="00E031F6"/>
    <w:rsid w:val="00E0340D"/>
    <w:rsid w:val="00E03593"/>
    <w:rsid w:val="00E0459C"/>
    <w:rsid w:val="00E04A65"/>
    <w:rsid w:val="00E04DB4"/>
    <w:rsid w:val="00E04DC2"/>
    <w:rsid w:val="00E04DF6"/>
    <w:rsid w:val="00E0518F"/>
    <w:rsid w:val="00E051D8"/>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68D6"/>
    <w:rsid w:val="00E27794"/>
    <w:rsid w:val="00E27C1E"/>
    <w:rsid w:val="00E27D56"/>
    <w:rsid w:val="00E303B9"/>
    <w:rsid w:val="00E30DC2"/>
    <w:rsid w:val="00E313B6"/>
    <w:rsid w:val="00E313CC"/>
    <w:rsid w:val="00E3151B"/>
    <w:rsid w:val="00E3165F"/>
    <w:rsid w:val="00E319EC"/>
    <w:rsid w:val="00E31EEB"/>
    <w:rsid w:val="00E324DF"/>
    <w:rsid w:val="00E326C3"/>
    <w:rsid w:val="00E32795"/>
    <w:rsid w:val="00E331BA"/>
    <w:rsid w:val="00E33553"/>
    <w:rsid w:val="00E33E8E"/>
    <w:rsid w:val="00E34117"/>
    <w:rsid w:val="00E34810"/>
    <w:rsid w:val="00E34909"/>
    <w:rsid w:val="00E34AE8"/>
    <w:rsid w:val="00E356E4"/>
    <w:rsid w:val="00E35A29"/>
    <w:rsid w:val="00E362A7"/>
    <w:rsid w:val="00E36366"/>
    <w:rsid w:val="00E3665D"/>
    <w:rsid w:val="00E367D2"/>
    <w:rsid w:val="00E37672"/>
    <w:rsid w:val="00E37A81"/>
    <w:rsid w:val="00E40910"/>
    <w:rsid w:val="00E40E55"/>
    <w:rsid w:val="00E41003"/>
    <w:rsid w:val="00E410BA"/>
    <w:rsid w:val="00E4212A"/>
    <w:rsid w:val="00E4263F"/>
    <w:rsid w:val="00E4298A"/>
    <w:rsid w:val="00E42FB1"/>
    <w:rsid w:val="00E434BA"/>
    <w:rsid w:val="00E438C5"/>
    <w:rsid w:val="00E43CC0"/>
    <w:rsid w:val="00E43EAB"/>
    <w:rsid w:val="00E43ED1"/>
    <w:rsid w:val="00E43FFA"/>
    <w:rsid w:val="00E4434C"/>
    <w:rsid w:val="00E4438F"/>
    <w:rsid w:val="00E451F2"/>
    <w:rsid w:val="00E4521E"/>
    <w:rsid w:val="00E4529E"/>
    <w:rsid w:val="00E452B0"/>
    <w:rsid w:val="00E4560F"/>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318"/>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1DE"/>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7E"/>
    <w:rsid w:val="00E61EA3"/>
    <w:rsid w:val="00E622B1"/>
    <w:rsid w:val="00E6234C"/>
    <w:rsid w:val="00E636C0"/>
    <w:rsid w:val="00E63A58"/>
    <w:rsid w:val="00E63F4D"/>
    <w:rsid w:val="00E64381"/>
    <w:rsid w:val="00E64A3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679"/>
    <w:rsid w:val="00E757F7"/>
    <w:rsid w:val="00E75ADB"/>
    <w:rsid w:val="00E75CBB"/>
    <w:rsid w:val="00E7616C"/>
    <w:rsid w:val="00E762EF"/>
    <w:rsid w:val="00E764FD"/>
    <w:rsid w:val="00E77ADF"/>
    <w:rsid w:val="00E77D08"/>
    <w:rsid w:val="00E80237"/>
    <w:rsid w:val="00E80702"/>
    <w:rsid w:val="00E807FC"/>
    <w:rsid w:val="00E80A74"/>
    <w:rsid w:val="00E8131F"/>
    <w:rsid w:val="00E81616"/>
    <w:rsid w:val="00E81668"/>
    <w:rsid w:val="00E8236D"/>
    <w:rsid w:val="00E82C5F"/>
    <w:rsid w:val="00E835EC"/>
    <w:rsid w:val="00E83D36"/>
    <w:rsid w:val="00E83D41"/>
    <w:rsid w:val="00E83F53"/>
    <w:rsid w:val="00E840B2"/>
    <w:rsid w:val="00E848F2"/>
    <w:rsid w:val="00E85201"/>
    <w:rsid w:val="00E85307"/>
    <w:rsid w:val="00E85C2C"/>
    <w:rsid w:val="00E85D04"/>
    <w:rsid w:val="00E861C8"/>
    <w:rsid w:val="00E8659C"/>
    <w:rsid w:val="00E86AEA"/>
    <w:rsid w:val="00E874D1"/>
    <w:rsid w:val="00E87572"/>
    <w:rsid w:val="00E87839"/>
    <w:rsid w:val="00E9088E"/>
    <w:rsid w:val="00E90D24"/>
    <w:rsid w:val="00E90F23"/>
    <w:rsid w:val="00E911E9"/>
    <w:rsid w:val="00E91367"/>
    <w:rsid w:val="00E91E38"/>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3CF"/>
    <w:rsid w:val="00EA1525"/>
    <w:rsid w:val="00EA1B17"/>
    <w:rsid w:val="00EA1B92"/>
    <w:rsid w:val="00EA1B9C"/>
    <w:rsid w:val="00EA1C54"/>
    <w:rsid w:val="00EA1D43"/>
    <w:rsid w:val="00EA1E1D"/>
    <w:rsid w:val="00EA240F"/>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1DCC"/>
    <w:rsid w:val="00EB2580"/>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666"/>
    <w:rsid w:val="00EB58AE"/>
    <w:rsid w:val="00EB59F8"/>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4EC"/>
    <w:rsid w:val="00EC78A1"/>
    <w:rsid w:val="00EC78D9"/>
    <w:rsid w:val="00EC7F2E"/>
    <w:rsid w:val="00ED0003"/>
    <w:rsid w:val="00ED01C8"/>
    <w:rsid w:val="00ED09A6"/>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6FAB"/>
    <w:rsid w:val="00ED74E5"/>
    <w:rsid w:val="00ED7686"/>
    <w:rsid w:val="00ED7709"/>
    <w:rsid w:val="00ED7727"/>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75F"/>
    <w:rsid w:val="00EF09DC"/>
    <w:rsid w:val="00EF0BBA"/>
    <w:rsid w:val="00EF0E47"/>
    <w:rsid w:val="00EF13CC"/>
    <w:rsid w:val="00EF19C9"/>
    <w:rsid w:val="00EF2172"/>
    <w:rsid w:val="00EF21C3"/>
    <w:rsid w:val="00EF25CA"/>
    <w:rsid w:val="00EF272B"/>
    <w:rsid w:val="00EF2907"/>
    <w:rsid w:val="00EF2F1F"/>
    <w:rsid w:val="00EF3325"/>
    <w:rsid w:val="00EF3390"/>
    <w:rsid w:val="00EF3499"/>
    <w:rsid w:val="00EF40A3"/>
    <w:rsid w:val="00EF47C7"/>
    <w:rsid w:val="00EF4858"/>
    <w:rsid w:val="00EF5A32"/>
    <w:rsid w:val="00EF5B80"/>
    <w:rsid w:val="00EF5D3C"/>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76C"/>
    <w:rsid w:val="00F03811"/>
    <w:rsid w:val="00F045A5"/>
    <w:rsid w:val="00F0469D"/>
    <w:rsid w:val="00F04951"/>
    <w:rsid w:val="00F05AE7"/>
    <w:rsid w:val="00F05B87"/>
    <w:rsid w:val="00F0620A"/>
    <w:rsid w:val="00F062AE"/>
    <w:rsid w:val="00F063A7"/>
    <w:rsid w:val="00F064CD"/>
    <w:rsid w:val="00F0679A"/>
    <w:rsid w:val="00F067B2"/>
    <w:rsid w:val="00F06A30"/>
    <w:rsid w:val="00F06D95"/>
    <w:rsid w:val="00F075CB"/>
    <w:rsid w:val="00F07660"/>
    <w:rsid w:val="00F07730"/>
    <w:rsid w:val="00F102D0"/>
    <w:rsid w:val="00F10657"/>
    <w:rsid w:val="00F106FA"/>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6E5"/>
    <w:rsid w:val="00F17876"/>
    <w:rsid w:val="00F179C2"/>
    <w:rsid w:val="00F179C6"/>
    <w:rsid w:val="00F179F9"/>
    <w:rsid w:val="00F20542"/>
    <w:rsid w:val="00F205F3"/>
    <w:rsid w:val="00F2061C"/>
    <w:rsid w:val="00F20C59"/>
    <w:rsid w:val="00F20C78"/>
    <w:rsid w:val="00F21147"/>
    <w:rsid w:val="00F2117E"/>
    <w:rsid w:val="00F211AE"/>
    <w:rsid w:val="00F213BA"/>
    <w:rsid w:val="00F2164A"/>
    <w:rsid w:val="00F2192B"/>
    <w:rsid w:val="00F227E5"/>
    <w:rsid w:val="00F2298E"/>
    <w:rsid w:val="00F22AD5"/>
    <w:rsid w:val="00F22C9B"/>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185"/>
    <w:rsid w:val="00F27318"/>
    <w:rsid w:val="00F278AD"/>
    <w:rsid w:val="00F27A7A"/>
    <w:rsid w:val="00F30425"/>
    <w:rsid w:val="00F30A34"/>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16D"/>
    <w:rsid w:val="00F37392"/>
    <w:rsid w:val="00F375CF"/>
    <w:rsid w:val="00F37AF1"/>
    <w:rsid w:val="00F37B13"/>
    <w:rsid w:val="00F401B1"/>
    <w:rsid w:val="00F40A10"/>
    <w:rsid w:val="00F40BB8"/>
    <w:rsid w:val="00F41B0A"/>
    <w:rsid w:val="00F41F34"/>
    <w:rsid w:val="00F41F96"/>
    <w:rsid w:val="00F42022"/>
    <w:rsid w:val="00F42AEA"/>
    <w:rsid w:val="00F43148"/>
    <w:rsid w:val="00F43398"/>
    <w:rsid w:val="00F43451"/>
    <w:rsid w:val="00F43B65"/>
    <w:rsid w:val="00F44085"/>
    <w:rsid w:val="00F44377"/>
    <w:rsid w:val="00F443DA"/>
    <w:rsid w:val="00F44613"/>
    <w:rsid w:val="00F4537E"/>
    <w:rsid w:val="00F45609"/>
    <w:rsid w:val="00F45BAC"/>
    <w:rsid w:val="00F466A4"/>
    <w:rsid w:val="00F467DA"/>
    <w:rsid w:val="00F46905"/>
    <w:rsid w:val="00F46AB2"/>
    <w:rsid w:val="00F46B25"/>
    <w:rsid w:val="00F46C92"/>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42C"/>
    <w:rsid w:val="00F54ACF"/>
    <w:rsid w:val="00F54DA8"/>
    <w:rsid w:val="00F5529C"/>
    <w:rsid w:val="00F55ECD"/>
    <w:rsid w:val="00F5611F"/>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1E8F"/>
    <w:rsid w:val="00F62008"/>
    <w:rsid w:val="00F62789"/>
    <w:rsid w:val="00F62812"/>
    <w:rsid w:val="00F62AED"/>
    <w:rsid w:val="00F62AFB"/>
    <w:rsid w:val="00F62CD9"/>
    <w:rsid w:val="00F634AC"/>
    <w:rsid w:val="00F6365F"/>
    <w:rsid w:val="00F637C2"/>
    <w:rsid w:val="00F63DEC"/>
    <w:rsid w:val="00F640E7"/>
    <w:rsid w:val="00F64109"/>
    <w:rsid w:val="00F645F7"/>
    <w:rsid w:val="00F64847"/>
    <w:rsid w:val="00F64889"/>
    <w:rsid w:val="00F6490C"/>
    <w:rsid w:val="00F64C94"/>
    <w:rsid w:val="00F64DD3"/>
    <w:rsid w:val="00F64E99"/>
    <w:rsid w:val="00F64FF0"/>
    <w:rsid w:val="00F65194"/>
    <w:rsid w:val="00F6553E"/>
    <w:rsid w:val="00F65631"/>
    <w:rsid w:val="00F65890"/>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3D"/>
    <w:rsid w:val="00F7434C"/>
    <w:rsid w:val="00F745D5"/>
    <w:rsid w:val="00F74944"/>
    <w:rsid w:val="00F74F40"/>
    <w:rsid w:val="00F75642"/>
    <w:rsid w:val="00F75AA5"/>
    <w:rsid w:val="00F75BBC"/>
    <w:rsid w:val="00F761BD"/>
    <w:rsid w:val="00F76295"/>
    <w:rsid w:val="00F763D2"/>
    <w:rsid w:val="00F7670E"/>
    <w:rsid w:val="00F769A8"/>
    <w:rsid w:val="00F76D17"/>
    <w:rsid w:val="00F76F2B"/>
    <w:rsid w:val="00F7762C"/>
    <w:rsid w:val="00F776C4"/>
    <w:rsid w:val="00F77B7D"/>
    <w:rsid w:val="00F77D82"/>
    <w:rsid w:val="00F8039C"/>
    <w:rsid w:val="00F810BB"/>
    <w:rsid w:val="00F8149E"/>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92"/>
    <w:rsid w:val="00F953F8"/>
    <w:rsid w:val="00F954F3"/>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DF2"/>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835"/>
    <w:rsid w:val="00FB5F8E"/>
    <w:rsid w:val="00FB611D"/>
    <w:rsid w:val="00FB66B2"/>
    <w:rsid w:val="00FB6B34"/>
    <w:rsid w:val="00FB6E6C"/>
    <w:rsid w:val="00FB7656"/>
    <w:rsid w:val="00FB7E25"/>
    <w:rsid w:val="00FB7E32"/>
    <w:rsid w:val="00FB7FBA"/>
    <w:rsid w:val="00FC0159"/>
    <w:rsid w:val="00FC0C0E"/>
    <w:rsid w:val="00FC0E2B"/>
    <w:rsid w:val="00FC0E50"/>
    <w:rsid w:val="00FC0F10"/>
    <w:rsid w:val="00FC1034"/>
    <w:rsid w:val="00FC1821"/>
    <w:rsid w:val="00FC19E5"/>
    <w:rsid w:val="00FC1DE4"/>
    <w:rsid w:val="00FC211F"/>
    <w:rsid w:val="00FC23B9"/>
    <w:rsid w:val="00FC254F"/>
    <w:rsid w:val="00FC2A16"/>
    <w:rsid w:val="00FC2CCC"/>
    <w:rsid w:val="00FC2EC7"/>
    <w:rsid w:val="00FC3AEE"/>
    <w:rsid w:val="00FC3E0D"/>
    <w:rsid w:val="00FC3E2F"/>
    <w:rsid w:val="00FC3E4F"/>
    <w:rsid w:val="00FC45D0"/>
    <w:rsid w:val="00FC471F"/>
    <w:rsid w:val="00FC55E5"/>
    <w:rsid w:val="00FC57BB"/>
    <w:rsid w:val="00FC5897"/>
    <w:rsid w:val="00FC59C4"/>
    <w:rsid w:val="00FC5B49"/>
    <w:rsid w:val="00FC5E72"/>
    <w:rsid w:val="00FC5F61"/>
    <w:rsid w:val="00FC604E"/>
    <w:rsid w:val="00FC6451"/>
    <w:rsid w:val="00FC6587"/>
    <w:rsid w:val="00FC67F5"/>
    <w:rsid w:val="00FC6C06"/>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170"/>
    <w:rsid w:val="00FD7B0A"/>
    <w:rsid w:val="00FD7CCC"/>
    <w:rsid w:val="00FE002E"/>
    <w:rsid w:val="00FE007D"/>
    <w:rsid w:val="00FE049A"/>
    <w:rsid w:val="00FE07B5"/>
    <w:rsid w:val="00FE07D1"/>
    <w:rsid w:val="00FE0C80"/>
    <w:rsid w:val="00FE0DA3"/>
    <w:rsid w:val="00FE0E34"/>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BC5"/>
    <w:rsid w:val="00FE4DBB"/>
    <w:rsid w:val="00FE4E27"/>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5A5F"/>
    <w:rsid w:val="00FF5E86"/>
    <w:rsid w:val="00FF60E0"/>
    <w:rsid w:val="00FF60F4"/>
    <w:rsid w:val="00FF63A0"/>
    <w:rsid w:val="00FF667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1071"/>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C10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C107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val="en-GB"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customStyle="1" w:styleId="Heading2Char">
    <w:name w:val="Heading 2 Char"/>
    <w:aliases w:val="H2 Char,h2 Char,DO NOT USE_h2 Char,h21 Char,Heading 2 3GPP Char"/>
    <w:basedOn w:val="DefaultParagraphFont"/>
    <w:link w:val="Heading2"/>
    <w:rsid w:val="002611D2"/>
    <w:rPr>
      <w:rFonts w:ascii="Arial" w:hAnsi="Arial"/>
      <w:sz w:val="32"/>
      <w:lang w:val="en-GB" w:eastAsia="en-US"/>
    </w:rPr>
  </w:style>
  <w:style w:type="table" w:customStyle="1" w:styleId="TableGrid5">
    <w:name w:val="Table Grid5"/>
    <w:basedOn w:val="TableNormal"/>
    <w:qFormat/>
    <w:rsid w:val="000F6925"/>
    <w:pPr>
      <w:overflowPunct w:val="0"/>
      <w:autoSpaceDE w:val="0"/>
      <w:autoSpaceDN w:val="0"/>
      <w:adjustRightInd w:val="0"/>
      <w:spacing w:after="180"/>
    </w:pPr>
    <w:rPr>
      <w:rFonts w:ascii="Times New Roman" w:eastAsia="Yu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567160">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39398462">
      <w:bodyDiv w:val="1"/>
      <w:marLeft w:val="0"/>
      <w:marRight w:val="0"/>
      <w:marTop w:val="0"/>
      <w:marBottom w:val="0"/>
      <w:divBdr>
        <w:top w:val="none" w:sz="0" w:space="0" w:color="auto"/>
        <w:left w:val="none" w:sz="0" w:space="0" w:color="auto"/>
        <w:bottom w:val="none" w:sz="0" w:space="0" w:color="auto"/>
        <w:right w:val="none" w:sz="0" w:space="0" w:color="auto"/>
      </w:divBdr>
    </w:div>
    <w:div w:id="48774225">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4399949">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99574041">
      <w:bodyDiv w:val="1"/>
      <w:marLeft w:val="0"/>
      <w:marRight w:val="0"/>
      <w:marTop w:val="0"/>
      <w:marBottom w:val="0"/>
      <w:divBdr>
        <w:top w:val="none" w:sz="0" w:space="0" w:color="auto"/>
        <w:left w:val="none" w:sz="0" w:space="0" w:color="auto"/>
        <w:bottom w:val="none" w:sz="0" w:space="0" w:color="auto"/>
        <w:right w:val="none" w:sz="0" w:space="0" w:color="auto"/>
      </w:divBdr>
    </w:div>
    <w:div w:id="11634203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9873743">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7295468">
      <w:bodyDiv w:val="1"/>
      <w:marLeft w:val="0"/>
      <w:marRight w:val="0"/>
      <w:marTop w:val="0"/>
      <w:marBottom w:val="0"/>
      <w:divBdr>
        <w:top w:val="none" w:sz="0" w:space="0" w:color="auto"/>
        <w:left w:val="none" w:sz="0" w:space="0" w:color="auto"/>
        <w:bottom w:val="none" w:sz="0" w:space="0" w:color="auto"/>
        <w:right w:val="none" w:sz="0" w:space="0" w:color="auto"/>
      </w:divBdr>
    </w:div>
    <w:div w:id="27093761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5161079">
      <w:bodyDiv w:val="1"/>
      <w:marLeft w:val="0"/>
      <w:marRight w:val="0"/>
      <w:marTop w:val="0"/>
      <w:marBottom w:val="0"/>
      <w:divBdr>
        <w:top w:val="none" w:sz="0" w:space="0" w:color="auto"/>
        <w:left w:val="none" w:sz="0" w:space="0" w:color="auto"/>
        <w:bottom w:val="none" w:sz="0" w:space="0" w:color="auto"/>
        <w:right w:val="none" w:sz="0" w:space="0" w:color="auto"/>
      </w:divBdr>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518643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734536">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0203181">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47415272">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2266356">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5927947">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8983888">
      <w:bodyDiv w:val="1"/>
      <w:marLeft w:val="0"/>
      <w:marRight w:val="0"/>
      <w:marTop w:val="0"/>
      <w:marBottom w:val="0"/>
      <w:divBdr>
        <w:top w:val="none" w:sz="0" w:space="0" w:color="auto"/>
        <w:left w:val="none" w:sz="0" w:space="0" w:color="auto"/>
        <w:bottom w:val="none" w:sz="0" w:space="0" w:color="auto"/>
        <w:right w:val="none" w:sz="0" w:space="0" w:color="auto"/>
      </w:divBdr>
      <w:divsChild>
        <w:div w:id="1412704630">
          <w:marLeft w:val="0"/>
          <w:marRight w:val="0"/>
          <w:marTop w:val="0"/>
          <w:marBottom w:val="0"/>
          <w:divBdr>
            <w:top w:val="none" w:sz="0" w:space="0" w:color="auto"/>
            <w:left w:val="none" w:sz="0" w:space="0" w:color="auto"/>
            <w:bottom w:val="none" w:sz="0" w:space="0" w:color="auto"/>
            <w:right w:val="none" w:sz="0" w:space="0" w:color="auto"/>
          </w:divBdr>
        </w:div>
      </w:divsChild>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19466707">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61411297">
      <w:bodyDiv w:val="1"/>
      <w:marLeft w:val="0"/>
      <w:marRight w:val="0"/>
      <w:marTop w:val="0"/>
      <w:marBottom w:val="0"/>
      <w:divBdr>
        <w:top w:val="none" w:sz="0" w:space="0" w:color="auto"/>
        <w:left w:val="none" w:sz="0" w:space="0" w:color="auto"/>
        <w:bottom w:val="none" w:sz="0" w:space="0" w:color="auto"/>
        <w:right w:val="none" w:sz="0" w:space="0" w:color="auto"/>
      </w:divBdr>
    </w:div>
    <w:div w:id="564293678">
      <w:bodyDiv w:val="1"/>
      <w:marLeft w:val="0"/>
      <w:marRight w:val="0"/>
      <w:marTop w:val="0"/>
      <w:marBottom w:val="0"/>
      <w:divBdr>
        <w:top w:val="none" w:sz="0" w:space="0" w:color="auto"/>
        <w:left w:val="none" w:sz="0" w:space="0" w:color="auto"/>
        <w:bottom w:val="none" w:sz="0" w:space="0" w:color="auto"/>
        <w:right w:val="none" w:sz="0" w:space="0" w:color="auto"/>
      </w:divBdr>
    </w:div>
    <w:div w:id="565651489">
      <w:bodyDiv w:val="1"/>
      <w:marLeft w:val="0"/>
      <w:marRight w:val="0"/>
      <w:marTop w:val="0"/>
      <w:marBottom w:val="0"/>
      <w:divBdr>
        <w:top w:val="none" w:sz="0" w:space="0" w:color="auto"/>
        <w:left w:val="none" w:sz="0" w:space="0" w:color="auto"/>
        <w:bottom w:val="none" w:sz="0" w:space="0" w:color="auto"/>
        <w:right w:val="none" w:sz="0" w:space="0" w:color="auto"/>
      </w:divBdr>
    </w:div>
    <w:div w:id="569654977">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89240736">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7275696">
      <w:bodyDiv w:val="1"/>
      <w:marLeft w:val="0"/>
      <w:marRight w:val="0"/>
      <w:marTop w:val="0"/>
      <w:marBottom w:val="0"/>
      <w:divBdr>
        <w:top w:val="none" w:sz="0" w:space="0" w:color="auto"/>
        <w:left w:val="none" w:sz="0" w:space="0" w:color="auto"/>
        <w:bottom w:val="none" w:sz="0" w:space="0" w:color="auto"/>
        <w:right w:val="none" w:sz="0" w:space="0" w:color="auto"/>
      </w:divBdr>
    </w:div>
    <w:div w:id="636494425">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1909210">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646497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5396344">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4035894">
      <w:bodyDiv w:val="1"/>
      <w:marLeft w:val="0"/>
      <w:marRight w:val="0"/>
      <w:marTop w:val="0"/>
      <w:marBottom w:val="0"/>
      <w:divBdr>
        <w:top w:val="none" w:sz="0" w:space="0" w:color="auto"/>
        <w:left w:val="none" w:sz="0" w:space="0" w:color="auto"/>
        <w:bottom w:val="none" w:sz="0" w:space="0" w:color="auto"/>
        <w:right w:val="none" w:sz="0" w:space="0" w:color="auto"/>
      </w:divBdr>
    </w:div>
    <w:div w:id="792985878">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0343961">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2207031">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68879795">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1942096">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1570726">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0310346">
      <w:bodyDiv w:val="1"/>
      <w:marLeft w:val="0"/>
      <w:marRight w:val="0"/>
      <w:marTop w:val="0"/>
      <w:marBottom w:val="0"/>
      <w:divBdr>
        <w:top w:val="none" w:sz="0" w:space="0" w:color="auto"/>
        <w:left w:val="none" w:sz="0" w:space="0" w:color="auto"/>
        <w:bottom w:val="none" w:sz="0" w:space="0" w:color="auto"/>
        <w:right w:val="none" w:sz="0" w:space="0" w:color="auto"/>
      </w:divBdr>
    </w:div>
    <w:div w:id="939142460">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82197936">
      <w:bodyDiv w:val="1"/>
      <w:marLeft w:val="0"/>
      <w:marRight w:val="0"/>
      <w:marTop w:val="0"/>
      <w:marBottom w:val="0"/>
      <w:divBdr>
        <w:top w:val="none" w:sz="0" w:space="0" w:color="auto"/>
        <w:left w:val="none" w:sz="0" w:space="0" w:color="auto"/>
        <w:bottom w:val="none" w:sz="0" w:space="0" w:color="auto"/>
        <w:right w:val="none" w:sz="0" w:space="0" w:color="auto"/>
      </w:divBdr>
    </w:div>
    <w:div w:id="989674576">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9674874">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1738825">
      <w:bodyDiv w:val="1"/>
      <w:marLeft w:val="0"/>
      <w:marRight w:val="0"/>
      <w:marTop w:val="0"/>
      <w:marBottom w:val="0"/>
      <w:divBdr>
        <w:top w:val="none" w:sz="0" w:space="0" w:color="auto"/>
        <w:left w:val="none" w:sz="0" w:space="0" w:color="auto"/>
        <w:bottom w:val="none" w:sz="0" w:space="0" w:color="auto"/>
        <w:right w:val="none" w:sz="0" w:space="0" w:color="auto"/>
      </w:divBdr>
    </w:div>
    <w:div w:id="1025061993">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26100059">
      <w:bodyDiv w:val="1"/>
      <w:marLeft w:val="0"/>
      <w:marRight w:val="0"/>
      <w:marTop w:val="0"/>
      <w:marBottom w:val="0"/>
      <w:divBdr>
        <w:top w:val="none" w:sz="0" w:space="0" w:color="auto"/>
        <w:left w:val="none" w:sz="0" w:space="0" w:color="auto"/>
        <w:bottom w:val="none" w:sz="0" w:space="0" w:color="auto"/>
        <w:right w:val="none" w:sz="0" w:space="0" w:color="auto"/>
      </w:divBdr>
    </w:div>
    <w:div w:id="1036353468">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57244461">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84884103">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539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0666666">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799615">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57527947">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6214581">
      <w:bodyDiv w:val="1"/>
      <w:marLeft w:val="0"/>
      <w:marRight w:val="0"/>
      <w:marTop w:val="0"/>
      <w:marBottom w:val="0"/>
      <w:divBdr>
        <w:top w:val="none" w:sz="0" w:space="0" w:color="auto"/>
        <w:left w:val="none" w:sz="0" w:space="0" w:color="auto"/>
        <w:bottom w:val="none" w:sz="0" w:space="0" w:color="auto"/>
        <w:right w:val="none" w:sz="0" w:space="0" w:color="auto"/>
      </w:divBdr>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7329627">
      <w:bodyDiv w:val="1"/>
      <w:marLeft w:val="0"/>
      <w:marRight w:val="0"/>
      <w:marTop w:val="0"/>
      <w:marBottom w:val="0"/>
      <w:divBdr>
        <w:top w:val="none" w:sz="0" w:space="0" w:color="auto"/>
        <w:left w:val="none" w:sz="0" w:space="0" w:color="auto"/>
        <w:bottom w:val="none" w:sz="0" w:space="0" w:color="auto"/>
        <w:right w:val="none" w:sz="0" w:space="0" w:color="auto"/>
      </w:divBdr>
    </w:div>
    <w:div w:id="1281574253">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4214367">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1570362">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4139065">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5689815">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3914232">
      <w:bodyDiv w:val="1"/>
      <w:marLeft w:val="0"/>
      <w:marRight w:val="0"/>
      <w:marTop w:val="0"/>
      <w:marBottom w:val="0"/>
      <w:divBdr>
        <w:top w:val="none" w:sz="0" w:space="0" w:color="auto"/>
        <w:left w:val="none" w:sz="0" w:space="0" w:color="auto"/>
        <w:bottom w:val="none" w:sz="0" w:space="0" w:color="auto"/>
        <w:right w:val="none" w:sz="0" w:space="0" w:color="auto"/>
      </w:divBdr>
    </w:div>
    <w:div w:id="1426880888">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8210357">
      <w:bodyDiv w:val="1"/>
      <w:marLeft w:val="0"/>
      <w:marRight w:val="0"/>
      <w:marTop w:val="0"/>
      <w:marBottom w:val="0"/>
      <w:divBdr>
        <w:top w:val="none" w:sz="0" w:space="0" w:color="auto"/>
        <w:left w:val="none" w:sz="0" w:space="0" w:color="auto"/>
        <w:bottom w:val="none" w:sz="0" w:space="0" w:color="auto"/>
        <w:right w:val="none" w:sz="0" w:space="0" w:color="auto"/>
      </w:divBdr>
    </w:div>
    <w:div w:id="1443188201">
      <w:bodyDiv w:val="1"/>
      <w:marLeft w:val="0"/>
      <w:marRight w:val="0"/>
      <w:marTop w:val="0"/>
      <w:marBottom w:val="0"/>
      <w:divBdr>
        <w:top w:val="none" w:sz="0" w:space="0" w:color="auto"/>
        <w:left w:val="none" w:sz="0" w:space="0" w:color="auto"/>
        <w:bottom w:val="none" w:sz="0" w:space="0" w:color="auto"/>
        <w:right w:val="none" w:sz="0" w:space="0" w:color="auto"/>
      </w:divBdr>
    </w:div>
    <w:div w:id="1446535289">
      <w:bodyDiv w:val="1"/>
      <w:marLeft w:val="0"/>
      <w:marRight w:val="0"/>
      <w:marTop w:val="0"/>
      <w:marBottom w:val="0"/>
      <w:divBdr>
        <w:top w:val="none" w:sz="0" w:space="0" w:color="auto"/>
        <w:left w:val="none" w:sz="0" w:space="0" w:color="auto"/>
        <w:bottom w:val="none" w:sz="0" w:space="0" w:color="auto"/>
        <w:right w:val="none" w:sz="0" w:space="0" w:color="auto"/>
      </w:divBdr>
    </w:div>
    <w:div w:id="1446538952">
      <w:bodyDiv w:val="1"/>
      <w:marLeft w:val="0"/>
      <w:marRight w:val="0"/>
      <w:marTop w:val="0"/>
      <w:marBottom w:val="0"/>
      <w:divBdr>
        <w:top w:val="none" w:sz="0" w:space="0" w:color="auto"/>
        <w:left w:val="none" w:sz="0" w:space="0" w:color="auto"/>
        <w:bottom w:val="none" w:sz="0" w:space="0" w:color="auto"/>
        <w:right w:val="none" w:sz="0" w:space="0" w:color="auto"/>
      </w:divBdr>
    </w:div>
    <w:div w:id="14524391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4831518">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8473928">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35338265">
      <w:bodyDiv w:val="1"/>
      <w:marLeft w:val="0"/>
      <w:marRight w:val="0"/>
      <w:marTop w:val="0"/>
      <w:marBottom w:val="0"/>
      <w:divBdr>
        <w:top w:val="none" w:sz="0" w:space="0" w:color="auto"/>
        <w:left w:val="none" w:sz="0" w:space="0" w:color="auto"/>
        <w:bottom w:val="none" w:sz="0" w:space="0" w:color="auto"/>
        <w:right w:val="none" w:sz="0" w:space="0" w:color="auto"/>
      </w:divBdr>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109063">
      <w:bodyDiv w:val="1"/>
      <w:marLeft w:val="0"/>
      <w:marRight w:val="0"/>
      <w:marTop w:val="0"/>
      <w:marBottom w:val="0"/>
      <w:divBdr>
        <w:top w:val="none" w:sz="0" w:space="0" w:color="auto"/>
        <w:left w:val="none" w:sz="0" w:space="0" w:color="auto"/>
        <w:bottom w:val="none" w:sz="0" w:space="0" w:color="auto"/>
        <w:right w:val="none" w:sz="0" w:space="0" w:color="auto"/>
      </w:divBdr>
      <w:divsChild>
        <w:div w:id="2003921343">
          <w:marLeft w:val="432"/>
          <w:marRight w:val="0"/>
          <w:marTop w:val="24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1885306">
      <w:bodyDiv w:val="1"/>
      <w:marLeft w:val="0"/>
      <w:marRight w:val="0"/>
      <w:marTop w:val="0"/>
      <w:marBottom w:val="0"/>
      <w:divBdr>
        <w:top w:val="none" w:sz="0" w:space="0" w:color="auto"/>
        <w:left w:val="none" w:sz="0" w:space="0" w:color="auto"/>
        <w:bottom w:val="none" w:sz="0" w:space="0" w:color="auto"/>
        <w:right w:val="none" w:sz="0" w:space="0" w:color="auto"/>
      </w:divBdr>
    </w:div>
    <w:div w:id="1592620774">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840136">
      <w:bodyDiv w:val="1"/>
      <w:marLeft w:val="0"/>
      <w:marRight w:val="0"/>
      <w:marTop w:val="0"/>
      <w:marBottom w:val="0"/>
      <w:divBdr>
        <w:top w:val="none" w:sz="0" w:space="0" w:color="auto"/>
        <w:left w:val="none" w:sz="0" w:space="0" w:color="auto"/>
        <w:bottom w:val="none" w:sz="0" w:space="0" w:color="auto"/>
        <w:right w:val="none" w:sz="0" w:space="0" w:color="auto"/>
      </w:divBdr>
    </w:div>
    <w:div w:id="1625118712">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72291739">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702374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4112585">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8165991">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57551834">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7741406">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59462670">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0170115">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0672070">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29195205">
      <w:bodyDiv w:val="1"/>
      <w:marLeft w:val="0"/>
      <w:marRight w:val="0"/>
      <w:marTop w:val="0"/>
      <w:marBottom w:val="0"/>
      <w:divBdr>
        <w:top w:val="none" w:sz="0" w:space="0" w:color="auto"/>
        <w:left w:val="none" w:sz="0" w:space="0" w:color="auto"/>
        <w:bottom w:val="none" w:sz="0" w:space="0" w:color="auto"/>
        <w:right w:val="none" w:sz="0" w:space="0" w:color="auto"/>
      </w:divBdr>
    </w:div>
    <w:div w:id="1942256613">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06325933">
      <w:bodyDiv w:val="1"/>
      <w:marLeft w:val="0"/>
      <w:marRight w:val="0"/>
      <w:marTop w:val="0"/>
      <w:marBottom w:val="0"/>
      <w:divBdr>
        <w:top w:val="none" w:sz="0" w:space="0" w:color="auto"/>
        <w:left w:val="none" w:sz="0" w:space="0" w:color="auto"/>
        <w:bottom w:val="none" w:sz="0" w:space="0" w:color="auto"/>
        <w:right w:val="none" w:sz="0" w:space="0" w:color="auto"/>
      </w:divBdr>
    </w:div>
    <w:div w:id="200986120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2680806">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2340307">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4016698">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3258349">
      <w:bodyDiv w:val="1"/>
      <w:marLeft w:val="0"/>
      <w:marRight w:val="0"/>
      <w:marTop w:val="0"/>
      <w:marBottom w:val="0"/>
      <w:divBdr>
        <w:top w:val="none" w:sz="0" w:space="0" w:color="auto"/>
        <w:left w:val="none" w:sz="0" w:space="0" w:color="auto"/>
        <w:bottom w:val="none" w:sz="0" w:space="0" w:color="auto"/>
        <w:right w:val="none" w:sz="0" w:space="0" w:color="auto"/>
      </w:divBdr>
    </w:div>
    <w:div w:id="2106073457">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944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1213</Words>
  <Characters>6917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2021-10-21T08:53:00Z</dcterms:created>
  <dcterms:modified xsi:type="dcterms:W3CDTF">2024-02-19T22:17:00Z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2022-11-07T03:21:31Z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0f922660-6584-4030-9c49-be2256b9820a</vt:lpwstr>
  </property>
  <property fmtid="{D5CDD505-2E9C-101B-9397-08002B2CF9AE}" pid="14" name="MSIP_Label_83bcef13-7cac-433f-ba1d-47a323951816_ContentBits">
    <vt:lpwstr>0</vt:lpwstr>
  </property>
</Properties>
</file>